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504" w:rsidRDefault="00985504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85504" w:rsidRDefault="00985504">
      <w:pPr>
        <w:spacing w:line="240" w:lineRule="exact"/>
        <w:rPr>
          <w:sz w:val="19"/>
          <w:szCs w:val="19"/>
        </w:rPr>
      </w:pPr>
    </w:p>
    <w:p w:rsidR="00985504" w:rsidRDefault="00985504">
      <w:pPr>
        <w:spacing w:line="240" w:lineRule="exact"/>
        <w:rPr>
          <w:sz w:val="19"/>
          <w:szCs w:val="19"/>
        </w:rPr>
      </w:pPr>
    </w:p>
    <w:p w:rsidR="00985504" w:rsidRDefault="00985504">
      <w:pPr>
        <w:spacing w:before="111" w:after="111" w:line="240" w:lineRule="exact"/>
        <w:rPr>
          <w:sz w:val="19"/>
          <w:szCs w:val="19"/>
        </w:rPr>
      </w:pPr>
    </w:p>
    <w:p w:rsidR="00985504" w:rsidRDefault="00985504">
      <w:pPr>
        <w:rPr>
          <w:sz w:val="2"/>
          <w:szCs w:val="2"/>
        </w:rPr>
        <w:sectPr w:rsidR="00985504">
          <w:headerReference w:type="default" r:id="rId7"/>
          <w:pgSz w:w="11900" w:h="16840"/>
          <w:pgMar w:top="1155" w:right="0" w:bottom="863" w:left="0" w:header="0" w:footer="3" w:gutter="0"/>
          <w:cols w:space="720"/>
          <w:noEndnote/>
          <w:titlePg/>
          <w:docGrid w:linePitch="360"/>
        </w:sectPr>
      </w:pPr>
    </w:p>
    <w:p w:rsidR="00985504" w:rsidRDefault="00422DAF">
      <w:pPr>
        <w:pStyle w:val="22"/>
        <w:keepNext/>
        <w:keepLines/>
        <w:shd w:val="clear" w:color="auto" w:fill="auto"/>
        <w:ind w:left="40"/>
      </w:pPr>
      <w:bookmarkStart w:id="1" w:name="bookmark0"/>
      <w:r>
        <w:t>ПРАВИТЕЛЬСТВО</w:t>
      </w:r>
      <w:bookmarkEnd w:id="1"/>
    </w:p>
    <w:p w:rsidR="00985504" w:rsidRDefault="00422DAF">
      <w:pPr>
        <w:pStyle w:val="20"/>
        <w:shd w:val="clear" w:color="auto" w:fill="auto"/>
        <w:spacing w:after="898"/>
        <w:ind w:left="40"/>
      </w:pPr>
      <w:r>
        <w:t>ХАНТЫ-МАНСИЙСКОГО АВТОНОМНОГО ОКРУГА - ЮГРЫ</w:t>
      </w:r>
    </w:p>
    <w:p w:rsidR="00985504" w:rsidRDefault="00422DAF">
      <w:pPr>
        <w:pStyle w:val="10"/>
        <w:keepNext/>
        <w:keepLines/>
        <w:shd w:val="clear" w:color="auto" w:fill="auto"/>
        <w:spacing w:before="0" w:after="222"/>
        <w:ind w:left="600"/>
      </w:pPr>
      <w:bookmarkStart w:id="2" w:name="bookmark1"/>
      <w:r>
        <w:t>ПОСТАНОВЛЕНИЕ</w:t>
      </w:r>
      <w:bookmarkEnd w:id="2"/>
    </w:p>
    <w:p w:rsidR="00985504" w:rsidRDefault="00422DAF">
      <w:pPr>
        <w:pStyle w:val="20"/>
        <w:shd w:val="clear" w:color="auto" w:fill="auto"/>
        <w:tabs>
          <w:tab w:val="left" w:leader="underscore" w:pos="2792"/>
          <w:tab w:val="left" w:pos="6200"/>
        </w:tabs>
        <w:spacing w:after="115"/>
        <w:ind w:left="1640"/>
        <w:jc w:val="both"/>
      </w:pPr>
      <w:r>
        <w:rPr>
          <w:rStyle w:val="212pt"/>
        </w:rPr>
        <w:t>от</w:t>
      </w:r>
      <w:r>
        <w:tab/>
      </w:r>
      <w:r>
        <w:rPr>
          <w:rStyle w:val="23"/>
        </w:rPr>
        <w:t>21 июля 2025 года</w:t>
      </w:r>
      <w:r>
        <w:t xml:space="preserve"> №</w:t>
      </w:r>
      <w:r>
        <w:tab/>
      </w:r>
      <w:r>
        <w:rPr>
          <w:rStyle w:val="23"/>
        </w:rPr>
        <w:t>271-п</w:t>
      </w:r>
    </w:p>
    <w:p w:rsidR="00985504" w:rsidRDefault="00422DAF">
      <w:pPr>
        <w:pStyle w:val="30"/>
        <w:shd w:val="clear" w:color="auto" w:fill="auto"/>
        <w:spacing w:before="0" w:after="576"/>
        <w:ind w:left="600"/>
      </w:pPr>
      <w:r>
        <w:t>г. Ханты-Мансийск</w:t>
      </w:r>
    </w:p>
    <w:p w:rsidR="00985504" w:rsidRDefault="00422DAF">
      <w:pPr>
        <w:pStyle w:val="40"/>
        <w:shd w:val="clear" w:color="auto" w:fill="auto"/>
        <w:spacing w:before="0"/>
      </w:pPr>
      <w:r>
        <w:rPr>
          <w:rStyle w:val="41"/>
        </w:rPr>
        <w:t xml:space="preserve">О </w:t>
      </w:r>
      <w:r>
        <w:t>внесении изменений в некоторые постановления</w:t>
      </w:r>
      <w:r>
        <w:br/>
        <w:t>Правительства Ханты-Мансийского автономного округа - Югры</w:t>
      </w:r>
    </w:p>
    <w:p w:rsidR="00985504" w:rsidRDefault="00422DAF">
      <w:pPr>
        <w:pStyle w:val="20"/>
        <w:shd w:val="clear" w:color="auto" w:fill="auto"/>
        <w:spacing w:after="320" w:line="322" w:lineRule="exact"/>
        <w:ind w:firstLine="760"/>
        <w:jc w:val="both"/>
      </w:pPr>
      <w:r>
        <w:t>В соответствии с законами Ханты-Мансийского автономного округа - Югры от 25 февраля 2003 года № 14-оз «О нормативных правовых актах Ханты-Мансийского авт</w:t>
      </w:r>
      <w:r>
        <w:t>ономного округа - Югры», от 12 октября 2005 года № 73-оз «О Правительстве Ханты-Мансийского автономного округа - Югры», учитывая решение Общественного совета при Департаменте экономического развития Ханты-Мансийского автономного округа - Югры (протокол зас</w:t>
      </w:r>
      <w:r>
        <w:t xml:space="preserve">едания от 26 июня 2025 года № 19), Правительство Ханты-Мансийского автономного округа - Югры </w:t>
      </w:r>
      <w:r>
        <w:rPr>
          <w:rStyle w:val="23pt"/>
        </w:rPr>
        <w:t>постановляет:</w:t>
      </w:r>
    </w:p>
    <w:p w:rsidR="00985504" w:rsidRDefault="00422DAF">
      <w:pPr>
        <w:pStyle w:val="20"/>
        <w:numPr>
          <w:ilvl w:val="0"/>
          <w:numId w:val="1"/>
        </w:numPr>
        <w:shd w:val="clear" w:color="auto" w:fill="auto"/>
        <w:tabs>
          <w:tab w:val="left" w:pos="1225"/>
        </w:tabs>
        <w:spacing w:after="0" w:line="322" w:lineRule="exact"/>
        <w:ind w:firstLine="760"/>
        <w:jc w:val="both"/>
      </w:pPr>
      <w:r>
        <w:t>Внести в приложение к постановлению Правительства Ханты-Мансийского автономного округа - Югры от 25 января 2019 года № 12-п «О создании и организации</w:t>
      </w:r>
      <w:r>
        <w:t xml:space="preserve"> системы внутреннего обеспечения соответствия требованиям антимонопольного законодательства деятельности исполнительных органов Ханты-Мансийского автономного округа - Югры и органов местного самоуправления муниципальных образований Ханты-Мансийского автоно</w:t>
      </w:r>
      <w:r>
        <w:t>много округа - Югры» следующие изменения:</w:t>
      </w:r>
    </w:p>
    <w:p w:rsidR="00985504" w:rsidRDefault="00422DAF">
      <w:pPr>
        <w:pStyle w:val="20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22" w:lineRule="exact"/>
        <w:ind w:firstLine="760"/>
        <w:jc w:val="both"/>
      </w:pPr>
      <w:r>
        <w:t>Абзац третий пункта 1.4 признать утратившим силу.</w:t>
      </w:r>
    </w:p>
    <w:p w:rsidR="00985504" w:rsidRDefault="00422DAF">
      <w:pPr>
        <w:pStyle w:val="20"/>
        <w:numPr>
          <w:ilvl w:val="1"/>
          <w:numId w:val="1"/>
        </w:numPr>
        <w:shd w:val="clear" w:color="auto" w:fill="auto"/>
        <w:tabs>
          <w:tab w:val="left" w:pos="1285"/>
        </w:tabs>
        <w:spacing w:after="0" w:line="322" w:lineRule="exact"/>
        <w:ind w:firstLine="760"/>
        <w:jc w:val="both"/>
      </w:pPr>
      <w:r>
        <w:t>Подпункт 2.3.6 пункта 2.3 изложить в следующей редакции:</w:t>
      </w:r>
    </w:p>
    <w:p w:rsidR="00985504" w:rsidRDefault="00422DAF">
      <w:pPr>
        <w:pStyle w:val="20"/>
        <w:shd w:val="clear" w:color="auto" w:fill="auto"/>
        <w:spacing w:after="0" w:line="322" w:lineRule="exact"/>
        <w:ind w:firstLine="760"/>
        <w:jc w:val="both"/>
      </w:pPr>
      <w:r>
        <w:t>«2.3.6. Размещают проекты нормативных правовых актов в</w:t>
      </w:r>
    </w:p>
    <w:p w:rsidR="00985504" w:rsidRDefault="00422DAF">
      <w:pPr>
        <w:pStyle w:val="20"/>
        <w:shd w:val="clear" w:color="auto" w:fill="auto"/>
        <w:spacing w:after="0" w:line="322" w:lineRule="exact"/>
        <w:jc w:val="both"/>
      </w:pPr>
      <w:r>
        <w:t xml:space="preserve">информационно-телекоммуникационной сети Интернет на Портале проектов нормативных правовых актов </w:t>
      </w:r>
      <w:r>
        <w:rPr>
          <w:lang w:val="en-US" w:eastAsia="en-US" w:bidi="en-US"/>
        </w:rPr>
        <w:t xml:space="preserve">(regulation.admhmao.ru) </w:t>
      </w:r>
      <w:r>
        <w:t>в целях проведения их общественного обсуждения на предмет выявления возможных рисков нарушения антимонопольного законодательства.».</w:t>
      </w:r>
    </w:p>
    <w:p w:rsidR="00985504" w:rsidRDefault="00422DAF">
      <w:pPr>
        <w:pStyle w:val="20"/>
        <w:numPr>
          <w:ilvl w:val="0"/>
          <w:numId w:val="1"/>
        </w:numPr>
        <w:shd w:val="clear" w:color="auto" w:fill="auto"/>
        <w:tabs>
          <w:tab w:val="left" w:pos="1210"/>
        </w:tabs>
        <w:spacing w:after="0" w:line="322" w:lineRule="exact"/>
        <w:ind w:right="160" w:firstLine="740"/>
        <w:jc w:val="both"/>
      </w:pPr>
      <w:r>
        <w:t>Внести в приложение 1 к постановлению Правительства Ханты-Мансийского автономного округа - Югры от 5 августа 2021 года № 289-п «О порядке разработки и реализации государственных программ Ханты-Мансийского автономного округа - Югры» изменение, изложив абзац</w:t>
      </w:r>
      <w:r>
        <w:t xml:space="preserve"> третий </w:t>
      </w:r>
      <w:r>
        <w:lastRenderedPageBreak/>
        <w:t>подпункта 9.4 пункта 9 в следующей редакции:</w:t>
      </w:r>
    </w:p>
    <w:p w:rsidR="00985504" w:rsidRDefault="00422DAF">
      <w:pPr>
        <w:pStyle w:val="20"/>
        <w:shd w:val="clear" w:color="auto" w:fill="auto"/>
        <w:spacing w:after="0" w:line="322" w:lineRule="exact"/>
        <w:ind w:right="160" w:firstLine="740"/>
        <w:jc w:val="both"/>
      </w:pPr>
      <w:r>
        <w:t>«б) проведение общественного обсуждения и антикоррупционной экспертизы государственной программы;».</w:t>
      </w:r>
    </w:p>
    <w:p w:rsidR="00985504" w:rsidRDefault="00422DAF">
      <w:pPr>
        <w:pStyle w:val="20"/>
        <w:numPr>
          <w:ilvl w:val="0"/>
          <w:numId w:val="1"/>
        </w:numPr>
        <w:shd w:val="clear" w:color="auto" w:fill="auto"/>
        <w:tabs>
          <w:tab w:val="left" w:pos="1210"/>
        </w:tabs>
        <w:spacing w:after="0" w:line="322" w:lineRule="exact"/>
        <w:ind w:right="160" w:firstLine="740"/>
        <w:jc w:val="both"/>
      </w:pPr>
      <w:r>
        <w:t>Внести в приложение к постановлению Правительства Ханты-Мансийского автономного округа - Югры от 10 ноя</w:t>
      </w:r>
      <w:r>
        <w:t>бря 2023 года № 557-п «О государственной программе Ханты-Мансийского автономного округа - Югры «Развитие экономического потенциала» следующие изменения:</w:t>
      </w:r>
    </w:p>
    <w:p w:rsidR="00985504" w:rsidRDefault="00422DAF">
      <w:pPr>
        <w:pStyle w:val="20"/>
        <w:numPr>
          <w:ilvl w:val="1"/>
          <w:numId w:val="1"/>
        </w:numPr>
        <w:shd w:val="clear" w:color="auto" w:fill="auto"/>
        <w:tabs>
          <w:tab w:val="left" w:pos="1269"/>
        </w:tabs>
        <w:spacing w:after="0" w:line="322" w:lineRule="exact"/>
        <w:ind w:firstLine="740"/>
        <w:jc w:val="both"/>
      </w:pPr>
      <w:r>
        <w:t>В разделе 1:</w:t>
      </w:r>
    </w:p>
    <w:p w:rsidR="00985504" w:rsidRDefault="00422DAF">
      <w:pPr>
        <w:pStyle w:val="20"/>
        <w:numPr>
          <w:ilvl w:val="2"/>
          <w:numId w:val="1"/>
        </w:numPr>
        <w:shd w:val="clear" w:color="auto" w:fill="auto"/>
        <w:tabs>
          <w:tab w:val="left" w:pos="1562"/>
        </w:tabs>
        <w:spacing w:after="0" w:line="322" w:lineRule="exact"/>
        <w:ind w:right="160" w:firstLine="740"/>
        <w:jc w:val="both"/>
      </w:pPr>
      <w:r>
        <w:t>В строке «Куратор государственной программы» слова «Афанасьев Сергей Александрович - замес</w:t>
      </w:r>
      <w:r>
        <w:t>титель» заменить словом «Заместитель».</w:t>
      </w:r>
    </w:p>
    <w:p w:rsidR="00985504" w:rsidRDefault="00422DAF">
      <w:pPr>
        <w:pStyle w:val="20"/>
        <w:numPr>
          <w:ilvl w:val="2"/>
          <w:numId w:val="1"/>
        </w:numPr>
        <w:shd w:val="clear" w:color="auto" w:fill="auto"/>
        <w:tabs>
          <w:tab w:val="left" w:pos="1562"/>
        </w:tabs>
        <w:spacing w:after="0" w:line="322" w:lineRule="exact"/>
        <w:ind w:right="160" w:firstLine="740"/>
        <w:jc w:val="both"/>
      </w:pPr>
      <w:r>
        <w:t>Строку «Цели государственной программы» изложить в следующей редакции:</w:t>
      </w:r>
    </w:p>
    <w:p w:rsidR="00985504" w:rsidRDefault="00422DAF">
      <w:pPr>
        <w:pStyle w:val="a7"/>
        <w:framePr w:w="9274" w:wrap="notBeside" w:vAnchor="text" w:hAnchor="text" w:xAlign="center" w:y="1"/>
        <w:shd w:val="clear" w:color="auto" w:fill="auto"/>
      </w:pPr>
      <w:r>
        <w:t>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31"/>
        <w:gridCol w:w="6542"/>
      </w:tblGrid>
      <w:tr w:rsidR="00985504">
        <w:tblPrEx>
          <w:tblCellMar>
            <w:top w:w="0" w:type="dxa"/>
            <w:bottom w:w="0" w:type="dxa"/>
          </w:tblCellMar>
        </w:tblPrEx>
        <w:trPr>
          <w:trHeight w:hRule="exact" w:val="1690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274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1pt"/>
              </w:rPr>
              <w:t>Цели государственной программы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2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</w:pPr>
            <w:r>
              <w:rPr>
                <w:rStyle w:val="211pt"/>
              </w:rPr>
              <w:t>Обеспечение устойчивого экономического роста и стимулирование инвестиционной активности.</w:t>
            </w:r>
          </w:p>
          <w:p w:rsidR="00985504" w:rsidRDefault="00422DAF">
            <w:pPr>
              <w:pStyle w:val="20"/>
              <w:framePr w:w="92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spacing w:after="0" w:line="274" w:lineRule="exact"/>
              <w:jc w:val="left"/>
            </w:pPr>
            <w:r>
              <w:rPr>
                <w:rStyle w:val="211pt"/>
              </w:rPr>
              <w:t xml:space="preserve">Повышение реального </w:t>
            </w:r>
            <w:r>
              <w:rPr>
                <w:rStyle w:val="211pt"/>
              </w:rPr>
              <w:t>роста дохода на одного работника субъекта малого и среднего предпринимательства.</w:t>
            </w:r>
          </w:p>
          <w:p w:rsidR="00985504" w:rsidRDefault="00422DAF">
            <w:pPr>
              <w:pStyle w:val="20"/>
              <w:framePr w:w="92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left"/>
            </w:pPr>
            <w:r>
              <w:rPr>
                <w:rStyle w:val="211pt"/>
              </w:rPr>
              <w:t>Обеспечение доступности получения государственных и муниципальных услуг по принципу «одного окна»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285"/>
          <w:jc w:val="center"/>
        </w:trPr>
        <w:tc>
          <w:tcPr>
            <w:tcW w:w="92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274" w:wrap="notBeside" w:vAnchor="text" w:hAnchor="text" w:xAlign="center" w:y="1"/>
              <w:shd w:val="clear" w:color="auto" w:fill="auto"/>
              <w:spacing w:after="0" w:line="322" w:lineRule="exact"/>
              <w:ind w:right="160"/>
              <w:jc w:val="right"/>
            </w:pPr>
            <w:r>
              <w:rPr>
                <w:rStyle w:val="24"/>
              </w:rPr>
              <w:t>».</w:t>
            </w:r>
          </w:p>
          <w:p w:rsidR="00985504" w:rsidRDefault="00422DAF">
            <w:pPr>
              <w:pStyle w:val="20"/>
              <w:framePr w:w="92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64"/>
              </w:tabs>
              <w:spacing w:after="0" w:line="322" w:lineRule="exact"/>
              <w:ind w:firstLine="720"/>
              <w:jc w:val="both"/>
            </w:pPr>
            <w:r>
              <w:rPr>
                <w:rStyle w:val="24"/>
              </w:rPr>
              <w:t>В строке «Объемы финансового обеспечения за весь период реализации» цифры</w:t>
            </w:r>
            <w:r>
              <w:rPr>
                <w:rStyle w:val="24"/>
              </w:rPr>
              <w:t xml:space="preserve"> «40 551 167,6» заменить цифрами «41 476 678,7».</w:t>
            </w:r>
          </w:p>
          <w:p w:rsidR="00985504" w:rsidRDefault="00422DAF">
            <w:pPr>
              <w:pStyle w:val="20"/>
              <w:framePr w:w="92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30"/>
              </w:tabs>
              <w:spacing w:after="0" w:line="322" w:lineRule="exact"/>
              <w:ind w:firstLine="720"/>
              <w:jc w:val="both"/>
            </w:pPr>
            <w:r>
              <w:rPr>
                <w:rStyle w:val="24"/>
              </w:rPr>
              <w:t>Строку «Связь с национальными целями развития Российской Федерации/государственными программами Российской Федерации» изложить в следующей редакции:</w:t>
            </w:r>
          </w:p>
          <w:p w:rsidR="00985504" w:rsidRDefault="00422DAF">
            <w:pPr>
              <w:pStyle w:val="20"/>
              <w:framePr w:w="9274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4"/>
              </w:rPr>
              <w:t>«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214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274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1pt"/>
              </w:rPr>
              <w:t xml:space="preserve">Связь с национальными целями развития Российской </w:t>
            </w:r>
            <w:r>
              <w:rPr>
                <w:rStyle w:val="211pt"/>
              </w:rPr>
              <w:t>Федерации/ государственными программами</w:t>
            </w:r>
          </w:p>
          <w:p w:rsidR="00985504" w:rsidRDefault="00422DAF">
            <w:pPr>
              <w:pStyle w:val="20"/>
              <w:framePr w:w="9274" w:wrap="notBeside" w:vAnchor="text" w:hAnchor="text" w:xAlign="center" w:y="1"/>
              <w:shd w:val="clear" w:color="auto" w:fill="auto"/>
              <w:spacing w:after="0" w:line="278" w:lineRule="exact"/>
              <w:jc w:val="left"/>
            </w:pPr>
            <w:r>
              <w:rPr>
                <w:rStyle w:val="211pt"/>
              </w:rPr>
              <w:t>Российской Федерации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2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16"/>
              </w:tabs>
              <w:spacing w:after="0" w:line="274" w:lineRule="exact"/>
              <w:jc w:val="left"/>
            </w:pPr>
            <w:r>
              <w:rPr>
                <w:rStyle w:val="211pt"/>
              </w:rPr>
              <w:t>Устойчивая и динамичная экономика:</w:t>
            </w:r>
          </w:p>
          <w:p w:rsidR="00985504" w:rsidRDefault="00422DAF">
            <w:pPr>
              <w:pStyle w:val="20"/>
              <w:framePr w:w="9274" w:wrap="notBeside" w:vAnchor="text" w:hAnchor="text" w:xAlign="center" w:y="1"/>
              <w:numPr>
                <w:ilvl w:val="1"/>
                <w:numId w:val="4"/>
              </w:numPr>
              <w:shd w:val="clear" w:color="auto" w:fill="auto"/>
              <w:tabs>
                <w:tab w:val="left" w:pos="427"/>
              </w:tabs>
              <w:spacing w:after="0" w:line="274" w:lineRule="exact"/>
              <w:jc w:val="left"/>
            </w:pPr>
            <w:r>
              <w:rPr>
                <w:rStyle w:val="211pt"/>
              </w:rPr>
              <w:t xml:space="preserve">Показатель «Обеспечение в 2024 - 2030 годах реального роста дохода на одного работника субъекта малого и среднего предпринимательства в 1,2 раза выше, чем рост </w:t>
            </w:r>
            <w:r>
              <w:rPr>
                <w:rStyle w:val="211pt"/>
              </w:rPr>
              <w:t>валового внутреннего продукта».</w:t>
            </w:r>
          </w:p>
          <w:p w:rsidR="00985504" w:rsidRDefault="00422DAF">
            <w:pPr>
              <w:pStyle w:val="20"/>
              <w:framePr w:w="9274" w:wrap="notBeside" w:vAnchor="text" w:hAnchor="text" w:xAlign="center" w:y="1"/>
              <w:numPr>
                <w:ilvl w:val="1"/>
                <w:numId w:val="4"/>
              </w:numPr>
              <w:shd w:val="clear" w:color="auto" w:fill="auto"/>
              <w:tabs>
                <w:tab w:val="left" w:pos="427"/>
              </w:tabs>
              <w:spacing w:after="0" w:line="274" w:lineRule="exact"/>
              <w:jc w:val="left"/>
            </w:pPr>
            <w:r>
              <w:rPr>
                <w:rStyle w:val="211pt"/>
              </w:rPr>
              <w:t>Показатель «Обеспечение к 2030 году прироста объема экспорта несырьевых неэнергетических товаров не менее чем на две трети по сравнению с показателем 2023 года».</w:t>
            </w:r>
          </w:p>
          <w:p w:rsidR="00985504" w:rsidRDefault="00422DAF">
            <w:pPr>
              <w:pStyle w:val="20"/>
              <w:framePr w:w="9274" w:wrap="notBeside" w:vAnchor="text" w:hAnchor="text" w:xAlign="center" w:y="1"/>
              <w:numPr>
                <w:ilvl w:val="1"/>
                <w:numId w:val="4"/>
              </w:numPr>
              <w:shd w:val="clear" w:color="auto" w:fill="auto"/>
              <w:tabs>
                <w:tab w:val="left" w:pos="427"/>
              </w:tabs>
              <w:spacing w:after="0" w:line="274" w:lineRule="exact"/>
              <w:jc w:val="left"/>
            </w:pPr>
            <w:r>
              <w:rPr>
                <w:rStyle w:val="211pt"/>
              </w:rPr>
              <w:t>Показатель «Увеличение к 2030 году объема инвестиций в основно</w:t>
            </w:r>
            <w:r>
              <w:rPr>
                <w:rStyle w:val="211pt"/>
              </w:rPr>
              <w:t>й капитал не менее чем на 60 процентов по сравнению с уровнем 2020 года за счет постоянного улучшения инвестиционного климата».</w:t>
            </w:r>
          </w:p>
          <w:p w:rsidR="00985504" w:rsidRDefault="00422DAF">
            <w:pPr>
              <w:pStyle w:val="20"/>
              <w:framePr w:w="92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45"/>
              </w:tabs>
              <w:spacing w:after="0" w:line="274" w:lineRule="exact"/>
              <w:jc w:val="left"/>
            </w:pPr>
            <w:r>
              <w:rPr>
                <w:rStyle w:val="211pt"/>
              </w:rPr>
              <w:t>Цифровая трансформация государственного и муниципального управления, экономики и социальной сферы:</w:t>
            </w:r>
          </w:p>
        </w:tc>
      </w:tr>
    </w:tbl>
    <w:p w:rsidR="00985504" w:rsidRDefault="00985504">
      <w:pPr>
        <w:framePr w:w="9274" w:wrap="notBeside" w:vAnchor="text" w:hAnchor="text" w:xAlign="center" w:y="1"/>
        <w:rPr>
          <w:sz w:val="2"/>
          <w:szCs w:val="2"/>
        </w:rPr>
      </w:pPr>
    </w:p>
    <w:p w:rsidR="00985504" w:rsidRDefault="00985504">
      <w:pPr>
        <w:rPr>
          <w:sz w:val="2"/>
          <w:szCs w:val="2"/>
        </w:rPr>
      </w:pPr>
    </w:p>
    <w:p w:rsidR="00985504" w:rsidRDefault="00422DAF">
      <w:pPr>
        <w:pStyle w:val="5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9466"/>
        </w:tabs>
        <w:spacing w:after="245"/>
        <w:ind w:left="3140" w:right="420"/>
      </w:pPr>
      <w:r>
        <w:t>2.1. Показатель «Достижение к 2030 году «цифровой зрелости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</w:t>
      </w:r>
      <w:r>
        <w:t xml:space="preserve">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</w:t>
      </w:r>
      <w:r>
        <w:rPr>
          <w:rStyle w:val="51"/>
          <w:b/>
          <w:bCs/>
        </w:rPr>
        <w:lastRenderedPageBreak/>
        <w:t>искусственного интеллекта»</w:t>
      </w:r>
      <w:r>
        <w:tab/>
      </w:r>
    </w:p>
    <w:p w:rsidR="00985504" w:rsidRDefault="00422DAF">
      <w:pPr>
        <w:pStyle w:val="32"/>
        <w:keepNext/>
        <w:keepLines/>
        <w:shd w:val="clear" w:color="auto" w:fill="auto"/>
        <w:spacing w:before="0" w:after="40"/>
        <w:ind w:left="9220"/>
      </w:pPr>
      <w:bookmarkStart w:id="3" w:name="bookmark2"/>
      <w:r>
        <w:t>».</w:t>
      </w:r>
      <w:bookmarkEnd w:id="3"/>
    </w:p>
    <w:p w:rsidR="00985504" w:rsidRDefault="00422DAF">
      <w:pPr>
        <w:pStyle w:val="20"/>
        <w:numPr>
          <w:ilvl w:val="1"/>
          <w:numId w:val="1"/>
        </w:numPr>
        <w:shd w:val="clear" w:color="auto" w:fill="auto"/>
        <w:tabs>
          <w:tab w:val="left" w:pos="1568"/>
        </w:tabs>
        <w:spacing w:after="0" w:line="322" w:lineRule="exact"/>
        <w:ind w:left="320" w:firstLine="700"/>
        <w:jc w:val="left"/>
      </w:pPr>
      <w:r>
        <w:t>В разделе 2:</w:t>
      </w:r>
    </w:p>
    <w:p w:rsidR="00985504" w:rsidRDefault="00422DAF">
      <w:pPr>
        <w:pStyle w:val="20"/>
        <w:numPr>
          <w:ilvl w:val="2"/>
          <w:numId w:val="1"/>
        </w:numPr>
        <w:shd w:val="clear" w:color="auto" w:fill="auto"/>
        <w:tabs>
          <w:tab w:val="left" w:pos="1780"/>
        </w:tabs>
        <w:spacing w:after="0" w:line="322" w:lineRule="exact"/>
        <w:ind w:left="320" w:firstLine="700"/>
        <w:jc w:val="left"/>
      </w:pPr>
      <w:r>
        <w:t xml:space="preserve">В строке 1 слова «на 60 </w:t>
      </w:r>
      <w:r>
        <w:rPr>
          <w:rStyle w:val="2ArialNarrow23pt"/>
          <w:b w:val="0"/>
          <w:bCs w:val="0"/>
        </w:rPr>
        <w:t>%,</w:t>
      </w:r>
      <w:r>
        <w:t xml:space="preserve"> по сравнению с уровнем 2020 года,» заменить словами «на 60 процентов по сравнению с уровнем 2020 года».</w:t>
      </w:r>
    </w:p>
    <w:p w:rsidR="00985504" w:rsidRDefault="00422DAF">
      <w:pPr>
        <w:pStyle w:val="20"/>
        <w:numPr>
          <w:ilvl w:val="2"/>
          <w:numId w:val="1"/>
        </w:numPr>
        <w:shd w:val="clear" w:color="auto" w:fill="auto"/>
        <w:tabs>
          <w:tab w:val="left" w:pos="1789"/>
        </w:tabs>
        <w:spacing w:after="0" w:line="322" w:lineRule="exact"/>
        <w:ind w:left="320" w:right="500" w:firstLine="700"/>
        <w:jc w:val="both"/>
      </w:pPr>
      <w:r>
        <w:t>В строке «Цель 2 «Повышение реального роста дохода на 1 работника субъекта малого и среднего предпринимательства» слова «на 1 работника» заменить слова</w:t>
      </w:r>
      <w:r>
        <w:t>ми «на одного работника».</w:t>
      </w:r>
    </w:p>
    <w:p w:rsidR="00985504" w:rsidRDefault="00422DAF">
      <w:pPr>
        <w:pStyle w:val="20"/>
        <w:numPr>
          <w:ilvl w:val="2"/>
          <w:numId w:val="1"/>
        </w:numPr>
        <w:shd w:val="clear" w:color="auto" w:fill="auto"/>
        <w:tabs>
          <w:tab w:val="left" w:pos="1774"/>
        </w:tabs>
        <w:spacing w:after="0" w:line="322" w:lineRule="exact"/>
        <w:ind w:left="320" w:firstLine="700"/>
        <w:jc w:val="left"/>
      </w:pPr>
      <w:r>
        <w:t>Строку 2 изложить в следующей редакции:</w:t>
      </w:r>
    </w:p>
    <w:p w:rsidR="00985504" w:rsidRDefault="00422DAF">
      <w:pPr>
        <w:pStyle w:val="43"/>
        <w:keepNext/>
        <w:keepLines/>
        <w:shd w:val="clear" w:color="auto" w:fill="auto"/>
        <w:ind w:left="320"/>
      </w:pPr>
      <w:bookmarkStart w:id="4" w:name="bookmark3"/>
      <w:r>
        <w:t>«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267"/>
        <w:gridCol w:w="432"/>
        <w:gridCol w:w="571"/>
        <w:gridCol w:w="322"/>
        <w:gridCol w:w="389"/>
        <w:gridCol w:w="418"/>
        <w:gridCol w:w="418"/>
        <w:gridCol w:w="422"/>
        <w:gridCol w:w="418"/>
        <w:gridCol w:w="422"/>
        <w:gridCol w:w="418"/>
        <w:gridCol w:w="1214"/>
        <w:gridCol w:w="797"/>
        <w:gridCol w:w="1781"/>
      </w:tblGrid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2.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Темп роста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Про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10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11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12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Указ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Депэко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обеспечение в 2024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дохода в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4"/>
              </w:rPr>
              <w:t>д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цен</w:t>
            </w: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0</w:t>
            </w:r>
          </w:p>
        </w:tc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0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7,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1,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5,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9,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3,</w:t>
            </w: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8,</w:t>
            </w:r>
          </w:p>
        </w:tc>
        <w:tc>
          <w:tcPr>
            <w:tcW w:w="12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Президента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номик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- 2030 годах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814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 xml:space="preserve">расчете на одного работника субъекта малого </w:t>
            </w:r>
            <w:r>
              <w:rPr>
                <w:rStyle w:val="285pt"/>
              </w:rPr>
              <w:t>и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среднего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предпринима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тельства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Л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*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т</w:t>
            </w:r>
          </w:p>
        </w:tc>
        <w:tc>
          <w:tcPr>
            <w:tcW w:w="3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0</w:t>
            </w:r>
          </w:p>
        </w:tc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2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3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9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0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5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1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Российской Федерации от 28 ноября 2024 года № 1014 «Об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оценке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эффективно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ста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деятельност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и высших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должностны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х лиц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субъектов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Российской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Федерации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и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деятельност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и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исполнитель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 xml:space="preserve">ных органов субъектов </w:t>
            </w:r>
            <w:r>
              <w:rPr>
                <w:rStyle w:val="285pt"/>
              </w:rPr>
              <w:t>Российской Федерации»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и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88" w:lineRule="exact"/>
              <w:jc w:val="left"/>
            </w:pPr>
            <w:r>
              <w:rPr>
                <w:rStyle w:val="285pt"/>
              </w:rPr>
              <w:t>Югры</w:t>
            </w: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реального роста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дохода на одного работника субъекта малого и среднего предпринимательст ва в 1,2 раза выше, чем рост валового внутреннего продукта;</w:t>
            </w:r>
          </w:p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06" w:lineRule="exact"/>
              <w:jc w:val="left"/>
            </w:pPr>
            <w:r>
              <w:rPr>
                <w:rStyle w:val="285pt"/>
              </w:rPr>
              <w:t>обеспечение к 2030 году прироста объема экспорта несырьевых неэнергетических то</w:t>
            </w:r>
            <w:r>
              <w:rPr>
                <w:rStyle w:val="285pt"/>
              </w:rPr>
              <w:t>варов не менее чем на две трети по сравнению с показателем 2023 года</w:t>
            </w:r>
          </w:p>
        </w:tc>
      </w:tr>
    </w:tbl>
    <w:p w:rsidR="00985504" w:rsidRDefault="00985504">
      <w:pPr>
        <w:framePr w:w="9859" w:wrap="notBeside" w:vAnchor="text" w:hAnchor="text" w:xAlign="center" w:y="1"/>
        <w:rPr>
          <w:sz w:val="2"/>
          <w:szCs w:val="2"/>
        </w:rPr>
      </w:pPr>
    </w:p>
    <w:p w:rsidR="00985504" w:rsidRDefault="00985504">
      <w:pPr>
        <w:rPr>
          <w:sz w:val="2"/>
          <w:szCs w:val="2"/>
        </w:rPr>
      </w:pPr>
    </w:p>
    <w:p w:rsidR="00985504" w:rsidRDefault="00422DAF">
      <w:pPr>
        <w:pStyle w:val="32"/>
        <w:keepNext/>
        <w:keepLines/>
        <w:shd w:val="clear" w:color="auto" w:fill="auto"/>
        <w:spacing w:before="72" w:after="50"/>
        <w:ind w:left="9220"/>
      </w:pPr>
      <w:bookmarkStart w:id="5" w:name="bookmark4"/>
      <w:r>
        <w:t>».</w:t>
      </w:r>
      <w:bookmarkEnd w:id="5"/>
    </w:p>
    <w:p w:rsidR="00985504" w:rsidRDefault="00422DAF">
      <w:pPr>
        <w:pStyle w:val="20"/>
        <w:numPr>
          <w:ilvl w:val="2"/>
          <w:numId w:val="1"/>
        </w:numPr>
        <w:shd w:val="clear" w:color="auto" w:fill="auto"/>
        <w:tabs>
          <w:tab w:val="left" w:pos="1774"/>
        </w:tabs>
        <w:spacing w:after="0"/>
        <w:ind w:left="320" w:firstLine="700"/>
        <w:jc w:val="left"/>
      </w:pPr>
      <w:r>
        <w:t>Строку 3 изложить в следующей редакции:</w:t>
      </w:r>
    </w:p>
    <w:p w:rsidR="00985504" w:rsidRDefault="00422DAF">
      <w:pPr>
        <w:pStyle w:val="421"/>
        <w:keepNext/>
        <w:keepLines/>
        <w:shd w:val="clear" w:color="auto" w:fill="auto"/>
        <w:ind w:left="320"/>
      </w:pPr>
      <w:bookmarkStart w:id="6" w:name="bookmark5"/>
      <w:r>
        <w:t>«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1291"/>
        <w:gridCol w:w="432"/>
        <w:gridCol w:w="658"/>
        <w:gridCol w:w="269"/>
        <w:gridCol w:w="408"/>
        <w:gridCol w:w="379"/>
        <w:gridCol w:w="379"/>
        <w:gridCol w:w="370"/>
        <w:gridCol w:w="422"/>
        <w:gridCol w:w="427"/>
        <w:gridCol w:w="432"/>
        <w:gridCol w:w="1291"/>
        <w:gridCol w:w="926"/>
        <w:gridCol w:w="1646"/>
      </w:tblGrid>
      <w:tr w:rsidR="0098550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Уровень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32" w:lineRule="exact"/>
              <w:jc w:val="left"/>
            </w:pPr>
            <w:r>
              <w:rPr>
                <w:rStyle w:val="2105pt"/>
              </w:rPr>
              <w:t>г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Про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97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Указ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Депэко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достижение к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удовлетворе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32" w:lineRule="exact"/>
              <w:jc w:val="left"/>
            </w:pPr>
            <w:r>
              <w:rPr>
                <w:rStyle w:val="2105pt"/>
              </w:rPr>
              <w:t>п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цент</w:t>
            </w: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</w:t>
            </w: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7,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7,</w:t>
            </w: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32" w:lineRule="exact"/>
              <w:jc w:val="left"/>
            </w:pPr>
            <w:r>
              <w:rPr>
                <w:rStyle w:val="2105pt"/>
              </w:rPr>
              <w:t>7,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32" w:lineRule="exact"/>
              <w:jc w:val="left"/>
            </w:pPr>
            <w:r>
              <w:rPr>
                <w:rStyle w:val="2105pt"/>
              </w:rPr>
              <w:t>,4</w:t>
            </w: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32" w:lineRule="exact"/>
              <w:jc w:val="left"/>
            </w:pPr>
            <w:r>
              <w:rPr>
                <w:rStyle w:val="2105pt"/>
              </w:rPr>
              <w:t>,5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,6</w:t>
            </w: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Президента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номики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2030 году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нности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**</w:t>
            </w: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</w:t>
            </w: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Российской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Югры</w:t>
            </w: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«цифровой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населения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Федерации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зрелости»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автономног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от 7 мая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государственног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о округа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2012 года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Candara9pt"/>
              </w:rPr>
              <w:t>0</w:t>
            </w:r>
            <w:r>
              <w:rPr>
                <w:rStyle w:val="210pt"/>
              </w:rPr>
              <w:t xml:space="preserve"> и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качеством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№ 601 «Об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муниципальное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предоставле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основных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о управления,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ния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направлени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ключевых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2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государстве</w:t>
            </w: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ях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отраслей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154" w:lineRule="exact"/>
              <w:jc w:val="left"/>
            </w:pPr>
            <w:r>
              <w:rPr>
                <w:rStyle w:val="27pt"/>
              </w:rPr>
              <w:t>ИНЫХ и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совершенст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985504">
            <w:pPr>
              <w:framePr w:w="98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859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экономики и</w:t>
            </w:r>
          </w:p>
        </w:tc>
      </w:tr>
    </w:tbl>
    <w:p w:rsidR="00985504" w:rsidRDefault="00985504">
      <w:pPr>
        <w:framePr w:w="9859" w:wrap="notBeside" w:vAnchor="text" w:hAnchor="text" w:xAlign="center" w:y="1"/>
        <w:rPr>
          <w:sz w:val="2"/>
          <w:szCs w:val="2"/>
        </w:rPr>
      </w:pPr>
    </w:p>
    <w:p w:rsidR="00985504" w:rsidRDefault="00422DAF">
      <w:pPr>
        <w:rPr>
          <w:sz w:val="2"/>
          <w:szCs w:val="2"/>
        </w:rPr>
      </w:pPr>
      <w:r>
        <w:br w:type="page"/>
      </w:r>
    </w:p>
    <w:p w:rsidR="00985504" w:rsidRDefault="00422DAF">
      <w:pPr>
        <w:pStyle w:val="60"/>
        <w:shd w:val="clear" w:color="auto" w:fill="auto"/>
        <w:ind w:left="500" w:right="4320"/>
      </w:pPr>
      <w:r>
        <w:lastRenderedPageBreak/>
        <w:t>муниципаль ных услуг, процент от числа</w:t>
      </w:r>
    </w:p>
    <w:p w:rsidR="00985504" w:rsidRDefault="002708F5">
      <w:pPr>
        <w:pStyle w:val="60"/>
        <w:shd w:val="clear" w:color="auto" w:fill="auto"/>
        <w:ind w:left="50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3721735</wp:posOffset>
                </wp:positionH>
                <wp:positionV relativeFrom="paragraph">
                  <wp:posOffset>-664210</wp:posOffset>
                </wp:positionV>
                <wp:extent cx="2493010" cy="4324350"/>
                <wp:effectExtent l="0" t="0" r="2540" b="3810"/>
                <wp:wrapSquare wrapText="left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432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63"/>
                              <w:gridCol w:w="922"/>
                              <w:gridCol w:w="1642"/>
                            </w:tblGrid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вования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социальной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системы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сферы, в том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государстве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числе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иного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здравоохранени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управления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я и образования,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»,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предполагающе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постановле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й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ние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автоматизацию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Правительс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большей части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тва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транзакций в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Российской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рамках единых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Федерации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отраслевых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от 15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цифровых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апреля 2014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платформ и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года № 316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модели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«Об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управления на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утверждени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основе данных с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учетом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государстве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ускоренного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154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7pt"/>
                                    </w:rPr>
                                    <w:t>ИНОЙ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внедрения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программы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технологий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Российской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обработки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Федерации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больших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«Экономиче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объемов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ское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данных,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развитие и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машинного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инновацион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обучения и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ная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искусственного</w:t>
                                  </w:r>
                                </w:p>
                              </w:tc>
                            </w:tr>
                            <w:tr w:rsidR="00985504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2"/>
                                <w:jc w:val="center"/>
                              </w:trPr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экономика»</w:t>
                                  </w:r>
                                </w:p>
                              </w:tc>
                              <w:tc>
                                <w:tcPr>
                                  <w:tcW w:w="92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985504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4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85504" w:rsidRDefault="00422DAF">
                                  <w:pPr>
                                    <w:pStyle w:val="20"/>
                                    <w:shd w:val="clear" w:color="auto" w:fill="auto"/>
                                    <w:spacing w:after="0" w:line="222" w:lineRule="exact"/>
                                    <w:jc w:val="left"/>
                                  </w:pPr>
                                  <w:r>
                                    <w:rPr>
                                      <w:rStyle w:val="210pt"/>
                                    </w:rPr>
                                    <w:t>интеллекта</w:t>
                                  </w:r>
                                </w:p>
                              </w:tc>
                            </w:tr>
                          </w:tbl>
                          <w:p w:rsidR="00985504" w:rsidRDefault="0098550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3.05pt;margin-top:-52.3pt;width:196.3pt;height:340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63"/>
                        <w:gridCol w:w="922"/>
                        <w:gridCol w:w="1642"/>
                      </w:tblGrid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вования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социальной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системы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сферы, в том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государстве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числе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иного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здравоохранени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управления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я и образования,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»,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предполагающе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постановле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й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ние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автоматизацию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Правительс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большей части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тва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транзакций в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Российской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рамках единых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Федерации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отраслевых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от 15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цифровых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апреля 2014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платформ и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года № 316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модели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«Об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управления на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утверждени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основе данных с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и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учетом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государстве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ускоренного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154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7pt"/>
                              </w:rPr>
                              <w:t>ИНОЙ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внедрения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программы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технологий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Российской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обработки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Федерации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больших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«Экономиче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объемов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ское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данных,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развитие и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машинного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инновацион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обучения и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ная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искусственного</w:t>
                            </w:r>
                          </w:p>
                        </w:tc>
                      </w:tr>
                      <w:tr w:rsidR="00985504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2"/>
                          <w:jc w:val="center"/>
                        </w:trPr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экономика»</w:t>
                            </w:r>
                          </w:p>
                        </w:tc>
                        <w:tc>
                          <w:tcPr>
                            <w:tcW w:w="92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985504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42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 w:line="222" w:lineRule="exact"/>
                              <w:jc w:val="left"/>
                            </w:pPr>
                            <w:r>
                              <w:rPr>
                                <w:rStyle w:val="210pt"/>
                              </w:rPr>
                              <w:t>интеллекта</w:t>
                            </w:r>
                          </w:p>
                        </w:tc>
                      </w:tr>
                    </w:tbl>
                    <w:p w:rsidR="00985504" w:rsidRDefault="00985504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22DAF">
        <w:t>опрошенны</w:t>
      </w:r>
    </w:p>
    <w:p w:rsidR="00985504" w:rsidRDefault="00422DAF">
      <w:pPr>
        <w:pStyle w:val="70"/>
        <w:shd w:val="clear" w:color="auto" w:fill="auto"/>
        <w:spacing w:after="5538"/>
        <w:ind w:left="500"/>
      </w:pPr>
      <w:r>
        <w:t>X</w:t>
      </w:r>
    </w:p>
    <w:p w:rsidR="00985504" w:rsidRDefault="00422DAF">
      <w:pPr>
        <w:pStyle w:val="32"/>
        <w:keepNext/>
        <w:keepLines/>
        <w:shd w:val="clear" w:color="auto" w:fill="auto"/>
        <w:spacing w:before="0" w:after="0" w:line="322" w:lineRule="exact"/>
        <w:ind w:left="9060"/>
      </w:pPr>
      <w:bookmarkStart w:id="7" w:name="bookmark6"/>
      <w:r>
        <w:t>».</w:t>
      </w:r>
      <w:bookmarkEnd w:id="7"/>
    </w:p>
    <w:p w:rsidR="00985504" w:rsidRDefault="00422DAF">
      <w:pPr>
        <w:pStyle w:val="20"/>
        <w:numPr>
          <w:ilvl w:val="2"/>
          <w:numId w:val="1"/>
        </w:numPr>
        <w:shd w:val="clear" w:color="auto" w:fill="auto"/>
        <w:tabs>
          <w:tab w:val="left" w:pos="1655"/>
        </w:tabs>
        <w:spacing w:after="0" w:line="322" w:lineRule="exact"/>
        <w:ind w:left="160" w:firstLine="700"/>
        <w:jc w:val="left"/>
      </w:pPr>
      <w:r>
        <w:t>Абзац третий после таблицы признать утратившим силу.</w:t>
      </w:r>
    </w:p>
    <w:p w:rsidR="00985504" w:rsidRDefault="00422DAF">
      <w:pPr>
        <w:pStyle w:val="20"/>
        <w:numPr>
          <w:ilvl w:val="1"/>
          <w:numId w:val="1"/>
        </w:numPr>
        <w:shd w:val="clear" w:color="auto" w:fill="auto"/>
        <w:tabs>
          <w:tab w:val="left" w:pos="1454"/>
        </w:tabs>
        <w:spacing w:after="0" w:line="322" w:lineRule="exact"/>
        <w:ind w:left="160" w:firstLine="700"/>
        <w:jc w:val="left"/>
      </w:pPr>
      <w:r>
        <w:t>Строку 1 раздела 2.1 после слов «(2020 год - базовое значение)» дополнить словами «, процент».</w:t>
      </w:r>
    </w:p>
    <w:p w:rsidR="00985504" w:rsidRDefault="00422DAF">
      <w:pPr>
        <w:pStyle w:val="20"/>
        <w:numPr>
          <w:ilvl w:val="1"/>
          <w:numId w:val="1"/>
        </w:numPr>
        <w:shd w:val="clear" w:color="auto" w:fill="auto"/>
        <w:tabs>
          <w:tab w:val="left" w:pos="1449"/>
        </w:tabs>
        <w:spacing w:after="0" w:line="322" w:lineRule="exact"/>
        <w:ind w:left="160" w:firstLine="700"/>
        <w:jc w:val="left"/>
      </w:pPr>
      <w:r>
        <w:t xml:space="preserve">Разделы 3, 4 изложить в следующей </w:t>
      </w:r>
      <w:r>
        <w:t>редакции:</w:t>
      </w:r>
    </w:p>
    <w:p w:rsidR="00985504" w:rsidRDefault="00422DAF">
      <w:pPr>
        <w:pStyle w:val="20"/>
        <w:shd w:val="clear" w:color="auto" w:fill="auto"/>
        <w:spacing w:after="0" w:line="322" w:lineRule="exact"/>
        <w:ind w:left="280"/>
      </w:pPr>
      <w:r>
        <w:t>«3. Структура государственной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2650"/>
        <w:gridCol w:w="4003"/>
        <w:gridCol w:w="2280"/>
      </w:tblGrid>
      <w:tr w:rsidR="0098550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ind w:left="140"/>
              <w:jc w:val="left"/>
            </w:pPr>
            <w:r>
              <w:rPr>
                <w:rStyle w:val="210pt"/>
              </w:rPr>
              <w:t>№ п/п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5" w:lineRule="exact"/>
            </w:pPr>
            <w:r>
              <w:rPr>
                <w:rStyle w:val="210pt"/>
              </w:rPr>
              <w:t>Задачи структурного элемента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10pt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ind w:left="220"/>
              <w:jc w:val="left"/>
            </w:pPr>
            <w:r>
              <w:rPr>
                <w:rStyle w:val="210pt"/>
              </w:rPr>
              <w:t>Связь с показателями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2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4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ind w:left="140"/>
              <w:jc w:val="left"/>
            </w:pPr>
            <w:r>
              <w:rPr>
                <w:rStyle w:val="210pt"/>
              </w:rPr>
              <w:t>1.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 xml:space="preserve">Направление (подпрограмма) «Развитие малого и среднего </w:t>
            </w:r>
            <w:r>
              <w:rPr>
                <w:rStyle w:val="210pt"/>
              </w:rPr>
              <w:t>предпринимательства»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ind w:left="140"/>
              <w:jc w:val="left"/>
            </w:pPr>
            <w:r>
              <w:rPr>
                <w:rStyle w:val="210pt"/>
              </w:rPr>
              <w:t>1.1.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10pt"/>
              </w:rPr>
              <w:t>Региональный проект «Малое и среднее предпринимательство и поддержка индивидуальной предпринимательской инициативы» (куратор - заместитель Губернатора, директор Депэкономики Югры)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Ответственный за реализацию: Депэкономики Югры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срок реализации: 2025 - 2030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ind w:left="140"/>
              <w:jc w:val="left"/>
            </w:pPr>
            <w:r>
              <w:rPr>
                <w:rStyle w:val="210pt"/>
              </w:rPr>
              <w:t>1.1.1.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Расширен доступ к финансовым ресурсам субъектов малого и среднего</w:t>
            </w:r>
          </w:p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предпринимательства в приоритетных отраслях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к концу 2030 года доля субъектов малого и среднего предпринимательства (далее - субъекты МСП), превысивших </w:t>
            </w:r>
            <w:r>
              <w:rPr>
                <w:rStyle w:val="210pt"/>
              </w:rPr>
              <w:t>предельные значения для определения категорий субъектов МСП (микро, малые, средние), составит 0,8 %;</w:t>
            </w:r>
          </w:p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субъектам МСП обеспечен льготный доступ к заемным средствам государственных микрофинансовых организаций (объем финансовой поддержки, предоставленной Фондом</w:t>
            </w:r>
            <w:r>
              <w:rPr>
                <w:rStyle w:val="210pt"/>
              </w:rPr>
              <w:t xml:space="preserve"> поддержки инвестиционных проектов креативных индустрий 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</w:tr>
    </w:tbl>
    <w:p w:rsidR="00985504" w:rsidRDefault="00985504">
      <w:pPr>
        <w:framePr w:w="9706" w:wrap="notBeside" w:vAnchor="text" w:hAnchor="text" w:xAlign="center" w:y="1"/>
        <w:rPr>
          <w:sz w:val="2"/>
          <w:szCs w:val="2"/>
        </w:rPr>
      </w:pPr>
    </w:p>
    <w:p w:rsidR="00985504" w:rsidRDefault="00422DAF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2650"/>
        <w:gridCol w:w="4003"/>
        <w:gridCol w:w="2285"/>
      </w:tblGrid>
      <w:tr w:rsidR="00985504">
        <w:tblPrEx>
          <w:tblCellMar>
            <w:top w:w="0" w:type="dxa"/>
            <w:bottom w:w="0" w:type="dxa"/>
          </w:tblCellMar>
        </w:tblPrEx>
        <w:trPr>
          <w:trHeight w:hRule="exact" w:val="721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микрофинансирования (микрокредитная компания) субъектам МСП, к концу 2030 года составит не менее </w:t>
            </w:r>
            <w:r>
              <w:rPr>
                <w:rStyle w:val="210pt"/>
              </w:rPr>
              <w:t>4,5 млрд рублей); субъектами МСП обеспечено привлечение финансирования за счет поручительств (независимых гарантий) фондов содействия кредитованию (гарантийных фондов, фондов поручительств) (объем финансовых ресурсов, привлеченных субъектами МСП под поручи</w:t>
            </w:r>
            <w:r>
              <w:rPr>
                <w:rStyle w:val="210pt"/>
              </w:rPr>
              <w:t>тельства (независимые гарантии) Фонда содействия кредитованию малого и среднего бизнеса «Югорская региональная гарантийная организация», к концу 2030 года составит не менее 21,1 млрд рублей); субъектам МСП обеспечено предоставление финансовой поддержки в Ф</w:t>
            </w:r>
            <w:r>
              <w:rPr>
                <w:rStyle w:val="210pt"/>
              </w:rPr>
              <w:t>онде поддержки предпринимательства Югры «Мой Бизнес» (количество случаев оказания поддержки в Фонде поддержки предпринимательства Югры «Мой Бизнес» к концу 2027 года составит не менее 524 единиц);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субъектам МСП обеспечено предоставление финансовой поддержк</w:t>
            </w:r>
            <w:r>
              <w:rPr>
                <w:rStyle w:val="210pt"/>
              </w:rPr>
              <w:t>и в органах местного самоуправления муниципальных образований автономного округа (далее - ОМСУ) (количество случаев оказания поддержки в ОМСУ к концу 2027 года составит не менее 1 875 единиц)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627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1.1.2.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Увеличен охват субъектов МСП услугами и мерами </w:t>
            </w:r>
            <w:r>
              <w:rPr>
                <w:rStyle w:val="210pt"/>
              </w:rPr>
              <w:t>инфраструктуры поддержки субъектов МСП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субъектам МСП, самозанятым гражданам, а также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 (количество услуг </w:t>
            </w:r>
            <w:r>
              <w:rPr>
                <w:rStyle w:val="210pt"/>
              </w:rPr>
              <w:t>и мер поддержки, оказанных Фондом поддержки предпринимательства Югры «Мой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Бизнес», к концу 2030 года составит не менее 5,430 тыс. единиц);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Фондом поддержки предпринимательства Югры «Мой Бизнес» реализованы программы по вовлечению в предпринимательскую деят</w:t>
            </w:r>
            <w:r>
              <w:rPr>
                <w:rStyle w:val="210pt"/>
              </w:rPr>
              <w:t>ельность и сопровождению субъектов МСП и самозанятых граждан (количество участников мероприятий к концу 2027 года составит не менее 18 750 человек); уровень удовлетворенности потенциальных и действующих субъектов МСП, осуществляющих деятельность в промышле</w:t>
            </w:r>
            <w:r>
              <w:rPr>
                <w:rStyle w:val="210pt"/>
              </w:rPr>
              <w:t>нных (индустриальных) парках, технопарках, бизнес-парках, а также получивших услуги иных организаций инфраструктуры поддержки субъектов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МСП, к концу 2030 года составит 80 %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темп роста дохода в расчете на одного работника субъекта малого и среднего предприн</w:t>
            </w:r>
            <w:r>
              <w:rPr>
                <w:rStyle w:val="210pt"/>
              </w:rPr>
              <w:t>имательства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1.2.</w:t>
            </w:r>
          </w:p>
        </w:tc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16" w:lineRule="exact"/>
              <w:jc w:val="left"/>
            </w:pPr>
            <w:r>
              <w:rPr>
                <w:rStyle w:val="210pt"/>
              </w:rPr>
              <w:t>Региональный проект «Креативные индустрии Югры» (куратор - заместитель Губернатора, директор Депэкономики Югры)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Ответственный за реализацию: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срок реализации: 2020 - 2030</w:t>
            </w:r>
          </w:p>
        </w:tc>
      </w:tr>
    </w:tbl>
    <w:p w:rsidR="00985504" w:rsidRDefault="00985504">
      <w:pPr>
        <w:framePr w:w="9710" w:wrap="notBeside" w:vAnchor="text" w:hAnchor="text" w:xAlign="center" w:y="1"/>
        <w:rPr>
          <w:sz w:val="2"/>
          <w:szCs w:val="2"/>
        </w:rPr>
      </w:pPr>
    </w:p>
    <w:p w:rsidR="00985504" w:rsidRDefault="0098550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2650"/>
        <w:gridCol w:w="4003"/>
        <w:gridCol w:w="2285"/>
      </w:tblGrid>
      <w:tr w:rsidR="0098550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lastRenderedPageBreak/>
              <w:t>Депэкономики Югры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6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1.2.1.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Созданы условия для ускоренного </w:t>
            </w:r>
            <w:r>
              <w:rPr>
                <w:rStyle w:val="210pt"/>
              </w:rPr>
              <w:t>развития субъектов малого и среднего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предпринимательства в сфере креативных индустрий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к концу 2030 года: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не менее 250 субъектов креативных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индустрий состоит в реестре субъектов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креативных индустрий;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вклад субъектов креативных индустрий в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экономику </w:t>
            </w:r>
            <w:r>
              <w:rPr>
                <w:rStyle w:val="210pt"/>
              </w:rPr>
              <w:t>автономного округа составит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2 % от валового регионального продукта (ВРП);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не менее 20 субъектам креативных индустрий, креативным кластерам обеспечен льготный доступ к заемным средствам Фонда поддержки инвестиционных проектов креативных индустрий и микрофин</w:t>
            </w:r>
            <w:r>
              <w:rPr>
                <w:rStyle w:val="210pt"/>
              </w:rPr>
              <w:t>ансирования (микрокредитная компания); не менее 10 субъектов МСП привлечены к съемке национальных фильмов в автономном округе, из них финансовой поддержкой обеспечено не менее 2 субъектов МСП, ежегодно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темп роста дохода в расчете на одного работника субъек</w:t>
            </w:r>
            <w:r>
              <w:rPr>
                <w:rStyle w:val="210pt"/>
              </w:rPr>
              <w:t>та малого и среднего предпринимательства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2.</w:t>
            </w:r>
          </w:p>
        </w:tc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Направление (подпрограмма) «Развитие экспортного потенциала»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2.1.</w:t>
            </w:r>
          </w:p>
        </w:tc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Региональный проект «Системные меры развития международной кооперации и экспорта в Ханты- Мансийском автономном округе» (куратор - заместитель </w:t>
            </w:r>
            <w:r>
              <w:rPr>
                <w:rStyle w:val="210pt"/>
              </w:rPr>
              <w:t>Губернатора, директор Депэкономики Югры)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5" w:lineRule="exact"/>
              <w:jc w:val="left"/>
            </w:pPr>
            <w:r>
              <w:rPr>
                <w:rStyle w:val="210pt"/>
              </w:rPr>
              <w:t>Ответственный за реализацию: Депэкономики Югры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срок реализации: 2025 - 2030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325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2.1.1.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Создана и функционирует система инструментов развития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внешнеэкономической деятельности, преимущественно ориентированная на </w:t>
            </w:r>
            <w:r>
              <w:rPr>
                <w:rStyle w:val="210pt"/>
              </w:rPr>
              <w:t>развитие отношений с дружественными странами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к 2030 году: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реализован комплекс коммуникационных мероприятий по продвижению продукции автономного округа на зарубежные рынки; внедрены инструменты Регионального экспортного стандарта 3.0; создана система инстру</w:t>
            </w:r>
            <w:r>
              <w:rPr>
                <w:rStyle w:val="210pt"/>
              </w:rPr>
              <w:t>ментов развития внешнеэкономической деятельности для роста несырьевого неэнергетического экспорта (к концу 2030 года количество экспортеров составит не менее 210 единиц, количество точек присутствия автономного округа на зарубежных рынках - не менее 2 един</w:t>
            </w:r>
            <w:r>
              <w:rPr>
                <w:rStyle w:val="210pt"/>
              </w:rPr>
              <w:t>иц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2.2.</w:t>
            </w:r>
          </w:p>
        </w:tc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5" w:lineRule="exact"/>
              <w:jc w:val="left"/>
            </w:pPr>
            <w:r>
              <w:rPr>
                <w:rStyle w:val="210pt"/>
              </w:rPr>
              <w:t>Региональный проект «Развитие экспортно ориентированных производств в Югре» (куратор - заместитель Губернатора, директор Депэкономики Югры)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Ответственный за реализацию: Депэкономики Югры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срок реализации: 2023 - 2026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32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2.2.1.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Созданы условия для развития экспортной деятельности и содействие продвижению продукции несырьевого экспорта на зарубежные рынки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увеличение несырьевого неэнергетического </w:t>
            </w:r>
            <w:r>
              <w:rPr>
                <w:rStyle w:val="210pt"/>
              </w:rPr>
              <w:t>экспорта продукции субъектами малого и среднего предпринимательства, в том числе креативных индустрий не менее чем на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15 % к 2027 году;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увеличение количества экспортеров, в том числе из числа субъектов малого и среднего предпринимательства не менее чем на </w:t>
            </w:r>
            <w:r>
              <w:rPr>
                <w:rStyle w:val="210pt"/>
              </w:rPr>
              <w:t>10 % к 2027 году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3.</w:t>
            </w:r>
          </w:p>
        </w:tc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both"/>
            </w:pPr>
            <w:r>
              <w:rPr>
                <w:rStyle w:val="210pt"/>
              </w:rPr>
              <w:t>Направление (подпрограмма) «Повышение инвестиционной привлекательности»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3.1.</w:t>
            </w:r>
          </w:p>
        </w:tc>
        <w:tc>
          <w:tcPr>
            <w:tcW w:w="89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6" w:lineRule="exact"/>
              <w:jc w:val="both"/>
            </w:pPr>
            <w:r>
              <w:rPr>
                <w:rStyle w:val="210pt"/>
              </w:rPr>
              <w:t>Региональный проект «Создание коммерческой инфраструктуры ИНТЦ</w:t>
            </w:r>
            <w:r>
              <w:rPr>
                <w:rStyle w:val="210pt"/>
              </w:rPr>
              <w:t xml:space="preserve"> «ЮНИТИ ПАРК» (куратор - заместитель Губернатора, директор Депэкономики Югры)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Ответственный за реализацию: Депэкономики Югры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срок реализации: 2024 - 2030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3.1.1.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Созданы условия для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к 2030 году: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темп роста (индекс</w:t>
            </w:r>
          </w:p>
        </w:tc>
      </w:tr>
    </w:tbl>
    <w:p w:rsidR="00985504" w:rsidRDefault="00985504">
      <w:pPr>
        <w:framePr w:w="9710" w:wrap="notBeside" w:vAnchor="text" w:hAnchor="text" w:xAlign="center" w:y="1"/>
        <w:rPr>
          <w:sz w:val="2"/>
          <w:szCs w:val="2"/>
        </w:rPr>
      </w:pPr>
    </w:p>
    <w:p w:rsidR="00985504" w:rsidRDefault="0098550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2645"/>
        <w:gridCol w:w="4008"/>
        <w:gridCol w:w="2280"/>
      </w:tblGrid>
      <w:tr w:rsidR="00985504">
        <w:tblPrEx>
          <w:tblCellMar>
            <w:top w:w="0" w:type="dxa"/>
            <w:bottom w:w="0" w:type="dxa"/>
          </w:tblCellMar>
        </w:tblPrEx>
        <w:trPr>
          <w:trHeight w:hRule="exact" w:val="3283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развития коммерческой инфраструктуры </w:t>
            </w:r>
            <w:r>
              <w:rPr>
                <w:rStyle w:val="210pt"/>
              </w:rPr>
              <w:t>на территории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инновационного научно</w:t>
            </w:r>
            <w:r>
              <w:rPr>
                <w:rStyle w:val="210pt"/>
              </w:rPr>
              <w:softHyphen/>
              <w:t>технологического центра «ЮНИТИ ПАРК»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созданы условия для обеспечения деятельности не менее 200 сервисных компаний и резидентов на территории инновационного научно-технологического центра «ЮНИТИ ПАРК»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роста) физического о</w:t>
            </w:r>
            <w:r>
              <w:rPr>
                <w:rStyle w:val="210pt"/>
              </w:rPr>
              <w:t>бъема инвестиций в основной капитал, за исключением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инвестиций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инфраструктурных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монополий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3.2.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Ведомственный проект «Формирование </w:t>
            </w:r>
            <w:r>
              <w:rPr>
                <w:rStyle w:val="210pt"/>
              </w:rPr>
              <w:t>инвестиционной привлекательности Югры» (куратор - заместитель Губернатора, директор Депэкономики Югры)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Ответственный за реализацию: Депэкономики Югры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срок реализации: 2024 - 2030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349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3.2.1.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Созданы благоприятные условия для реализации инвестиционных проектов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к 2030 году: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заключение не менее 7 соглашений о защите и поощрении капиталовложений; внедрение системы поддержки новых инвестиционных проектов «Региональный инвестиционный стандарт»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темп роста (индекс роста) физического объема инвестиций в основной капита</w:t>
            </w:r>
            <w:r>
              <w:rPr>
                <w:rStyle w:val="210pt"/>
              </w:rPr>
              <w:t>л, за исключением инвестиций инфраструктурных монополий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(федеральные проекты) и бюджетных ассигнований федерального бюджета, процент к базовому году (2020 год - базовое значение)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5" w:lineRule="exact"/>
              <w:jc w:val="left"/>
            </w:pPr>
            <w:r>
              <w:rPr>
                <w:rStyle w:val="210pt"/>
              </w:rPr>
              <w:t xml:space="preserve">Направление (подпрограмма) «Совершенствование системы стратегического </w:t>
            </w:r>
            <w:r>
              <w:rPr>
                <w:rStyle w:val="210pt"/>
              </w:rPr>
              <w:t>управления и развитие конкуренции»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4.1.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Комплекс процессных мероприятий «Осуществление функций по реализации единой государственной политики в сфере стратегического планирования, анализа и прогнозирования социально-экономического развития автономного </w:t>
            </w:r>
            <w:r>
              <w:rPr>
                <w:rStyle w:val="210pt"/>
              </w:rPr>
              <w:t>округа и содействия развитию конкуренции»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Ответственный за реализацию: Депэкономики Югры</w:t>
            </w:r>
          </w:p>
        </w:tc>
        <w:tc>
          <w:tcPr>
            <w:tcW w:w="62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срок реализации: 2024 - 2030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4.1.1.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Обеспечение стратегического планирования и анализа социально-экономического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развития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повышение эффективности стратегического </w:t>
            </w:r>
            <w:r>
              <w:rPr>
                <w:rStyle w:val="210pt"/>
              </w:rPr>
              <w:t>планирования социально- экономического развития автономного округа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темп роста (индекс роста) физического объема инвестиций в основной капитал, за исключением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инвестиций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инфраструктурных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монополий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(федеральные проекты) и бюджетных ассигнований федерального </w:t>
            </w:r>
            <w:r>
              <w:rPr>
                <w:rStyle w:val="210pt"/>
              </w:rPr>
              <w:t>бюджета, процент к базовому году (2020 год - базовое значение); темп роста дохода в расчете на одного работника субъекта малого и среднего предпринимательства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374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4.1.2.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Обеспечение доступа негосударственных организаций (коммерческих, некоммерческих) к </w:t>
            </w:r>
            <w:r>
              <w:rPr>
                <w:rStyle w:val="210pt"/>
              </w:rPr>
              <w:t>предоставлению услуг в социальной сфере, в том числе предоставление государственных преференций субъектам МСП, признанным социальными</w:t>
            </w:r>
          </w:p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предприятиями, путем предоставления в аренду имущества, находящегося в государственной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10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сохранение позиций автономного окру</w:t>
            </w:r>
            <w:r>
              <w:rPr>
                <w:rStyle w:val="210pt"/>
              </w:rPr>
              <w:t xml:space="preserve">га в тройке лидеров ежегодного рейтинга Министерства экономического развития Российской Федерации по итогам реализации механизмов поддержки социально ориентированных некоммерческих организаций и социальных предприятий,обеспечения доступа негосударственных </w:t>
            </w:r>
            <w:r>
              <w:rPr>
                <w:rStyle w:val="210pt"/>
              </w:rPr>
              <w:t>организаций к предоставлению услуг в социальной сфере и внедрения конкурентных способов оказания государственных (муниципальных) услуг в социальной сфере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10" w:wrap="notBeside" w:vAnchor="text" w:hAnchor="text" w:xAlign="center" w:y="1"/>
            </w:pPr>
          </w:p>
        </w:tc>
      </w:tr>
    </w:tbl>
    <w:p w:rsidR="00985504" w:rsidRDefault="00985504">
      <w:pPr>
        <w:framePr w:w="9710" w:wrap="notBeside" w:vAnchor="text" w:hAnchor="text" w:xAlign="center" w:y="1"/>
        <w:rPr>
          <w:sz w:val="2"/>
          <w:szCs w:val="2"/>
        </w:rPr>
      </w:pPr>
    </w:p>
    <w:p w:rsidR="00985504" w:rsidRDefault="0098550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2650"/>
        <w:gridCol w:w="4003"/>
        <w:gridCol w:w="2280"/>
      </w:tblGrid>
      <w:tr w:rsidR="00985504">
        <w:tblPrEx>
          <w:tblCellMar>
            <w:top w:w="0" w:type="dxa"/>
            <w:bottom w:w="0" w:type="dxa"/>
          </w:tblCellMar>
        </w:tblPrEx>
        <w:trPr>
          <w:trHeight w:hRule="exact" w:val="119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собственности автономного округа, на льготных условиях без проведения торгов на право заключения </w:t>
            </w:r>
            <w:r>
              <w:rPr>
                <w:rStyle w:val="210pt"/>
              </w:rPr>
              <w:t>таких договоров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10pt"/>
              </w:rPr>
              <w:t>Направление (подпрограмма) «Предоставление государственных и муниципальных услуг в многофункциональных центрах»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5.1.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10pt"/>
              </w:rPr>
              <w:t xml:space="preserve">Комплекс процессных мероприятий «Организация предоставления государственных и муниципальных услуг в </w:t>
            </w:r>
            <w:r>
              <w:rPr>
                <w:rStyle w:val="210pt"/>
              </w:rPr>
              <w:t>многофункциональных центрах»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Ответственный за реализацию: Депэкономики Югры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срок реализации: 2024 - 2030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56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5.1.1.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Повышение доступности и качества предоставления государственных и муниципальных услуг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обеспечение удовлетворенности граждан качеством </w:t>
            </w:r>
            <w:r>
              <w:rPr>
                <w:rStyle w:val="210pt"/>
              </w:rPr>
              <w:t>государственных и муниципальных услуг на уровне 97,6 % к 2030 году. Сохранение доли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</w:t>
            </w:r>
            <w:r>
              <w:rPr>
                <w:rStyle w:val="210pt"/>
              </w:rPr>
              <w:t>ления государственных услуг, не ниже 90 %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уровень</w:t>
            </w:r>
          </w:p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удовлетворенности</w:t>
            </w:r>
          </w:p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населения автономного</w:t>
            </w:r>
          </w:p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округа качеством предоставления государственных и муниципальных услуг, процент от числа опрошенных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6.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Направление (подпрограмма) «Организация дополнительного </w:t>
            </w:r>
            <w:r>
              <w:rPr>
                <w:rStyle w:val="210pt"/>
              </w:rPr>
              <w:t>пенсионного обеспечения отдельных категорий граждан»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6.1.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Комплекс процессных мероприятий «Дополнительное пенсионное обеспечение отдельных категорий граждан»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Ответственный за реализацию: Депэкономики Югры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срок реализации: 2024 - 2030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6.1.1.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10pt"/>
              </w:rPr>
              <w:t xml:space="preserve">Повышение </w:t>
            </w:r>
            <w:r>
              <w:rPr>
                <w:rStyle w:val="210pt"/>
              </w:rPr>
              <w:t>среднего дохода пенсионера в результате внедрения дополнительных</w:t>
            </w:r>
          </w:p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механизмов пенсионного</w:t>
            </w:r>
          </w:p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10pt"/>
              </w:rPr>
              <w:t>обеспечения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ежегодно не менее 30 % пенсионеров охвачены дополнительным пенсионным обеспечением за счет сохранности пенсионных средств и повышения инвестиционной доходно</w:t>
            </w:r>
            <w:r>
              <w:rPr>
                <w:rStyle w:val="210pt"/>
              </w:rPr>
              <w:t>сти пенсионных резервов и накоплений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Направление (подпрограмма) «Государственная поддержка северного завоза»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7.1.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Комплекс процессных мероприятий «Содействие муниципальным образованиям, отнесенным к территориям с ограниченными сроками завоза грузов, </w:t>
            </w:r>
            <w:r>
              <w:rPr>
                <w:rStyle w:val="210pt"/>
              </w:rPr>
              <w:t>по доставке продукции (товаров)»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Ответственный за реализацию: Депэкономики Югры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срок реализации: 2025 - 2030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7.1.1.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Снижение стоимости доставки продукции (товаров) на территории северного завоза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в 6 муниципальных образованиях автономного округа, </w:t>
            </w:r>
            <w:r>
              <w:rPr>
                <w:rStyle w:val="210pt"/>
              </w:rPr>
              <w:t>расположенных на территориях северного завоза, обеспечено возмещение (компенсация) хозяйствующим субъектам части расходов по доставке продукции (товаров)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Структурные элементы, не входящие в направления (подпрограммы)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8.1.</w:t>
            </w:r>
          </w:p>
        </w:tc>
        <w:tc>
          <w:tcPr>
            <w:tcW w:w="89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10pt"/>
              </w:rPr>
              <w:t xml:space="preserve">Комплекс процессных </w:t>
            </w:r>
            <w:r>
              <w:rPr>
                <w:rStyle w:val="210pt"/>
              </w:rPr>
              <w:t>мероприятий «Обеспечение деятельности исполнительных органов Ханты- Мансийского автономного округа - Югры»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Ответственный за реализацию: Депэкономики Югры</w:t>
            </w:r>
          </w:p>
        </w:tc>
        <w:tc>
          <w:tcPr>
            <w:tcW w:w="6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срок реализации: 2024 - 2030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8.1.1.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Обеспечение</w:t>
            </w:r>
          </w:p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осуществления функций и полномочий Депэкономики </w:t>
            </w:r>
            <w:r>
              <w:rPr>
                <w:rStyle w:val="210pt"/>
              </w:rPr>
              <w:t>Югры, Региональной службы по тарифам автономного округа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9706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  <w:r>
              <w:rPr>
                <w:rStyle w:val="210pt"/>
              </w:rPr>
              <w:t>обеспечение деятельности Депэкономики Югры, Региональной службы по тарифам автономного округа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985504">
            <w:pPr>
              <w:framePr w:w="970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85504" w:rsidRDefault="00985504">
      <w:pPr>
        <w:framePr w:w="9706" w:wrap="notBeside" w:vAnchor="text" w:hAnchor="text" w:xAlign="center" w:y="1"/>
        <w:rPr>
          <w:sz w:val="2"/>
          <w:szCs w:val="2"/>
        </w:rPr>
      </w:pPr>
    </w:p>
    <w:p w:rsidR="00985504" w:rsidRDefault="00985504">
      <w:pPr>
        <w:rPr>
          <w:sz w:val="2"/>
          <w:szCs w:val="2"/>
        </w:rPr>
      </w:pPr>
    </w:p>
    <w:p w:rsidR="00985504" w:rsidRDefault="00985504">
      <w:pPr>
        <w:rPr>
          <w:sz w:val="2"/>
          <w:szCs w:val="2"/>
        </w:rPr>
        <w:sectPr w:rsidR="00985504">
          <w:type w:val="continuous"/>
          <w:pgSz w:w="11900" w:h="16840"/>
          <w:pgMar w:top="1155" w:right="692" w:bottom="863" w:left="1339" w:header="0" w:footer="3" w:gutter="0"/>
          <w:cols w:space="720"/>
          <w:noEndnote/>
          <w:docGrid w:linePitch="360"/>
        </w:sectPr>
      </w:pPr>
    </w:p>
    <w:p w:rsidR="00985504" w:rsidRDefault="00422DAF">
      <w:pPr>
        <w:pStyle w:val="50"/>
        <w:shd w:val="clear" w:color="auto" w:fill="auto"/>
        <w:spacing w:after="467" w:line="244" w:lineRule="exact"/>
        <w:ind w:left="40"/>
        <w:jc w:val="center"/>
      </w:pPr>
      <w:r>
        <w:lastRenderedPageBreak/>
        <w:t>9</w:t>
      </w:r>
    </w:p>
    <w:p w:rsidR="00985504" w:rsidRDefault="00422DAF">
      <w:pPr>
        <w:pStyle w:val="20"/>
        <w:numPr>
          <w:ilvl w:val="0"/>
          <w:numId w:val="1"/>
        </w:numPr>
        <w:shd w:val="clear" w:color="auto" w:fill="auto"/>
        <w:tabs>
          <w:tab w:val="left" w:pos="4167"/>
        </w:tabs>
        <w:spacing w:after="0"/>
        <w:ind w:left="3780"/>
        <w:jc w:val="left"/>
      </w:pPr>
      <w:r>
        <w:t>Финансовое обеспечение государственной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9"/>
        <w:gridCol w:w="4541"/>
        <w:gridCol w:w="1430"/>
        <w:gridCol w:w="1291"/>
        <w:gridCol w:w="1282"/>
        <w:gridCol w:w="1296"/>
        <w:gridCol w:w="1296"/>
        <w:gridCol w:w="1291"/>
        <w:gridCol w:w="1325"/>
      </w:tblGrid>
      <w:tr w:rsidR="0098550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№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 xml:space="preserve">Наименование </w:t>
            </w:r>
            <w:r>
              <w:rPr>
                <w:rStyle w:val="210pt"/>
              </w:rPr>
              <w:t>государственной программы,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144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45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Объем финансового обеспечения по годам, тыс. рублей</w:t>
            </w:r>
          </w:p>
        </w:tc>
        <w:tc>
          <w:tcPr>
            <w:tcW w:w="13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985504">
            <w:pPr>
              <w:framePr w:w="144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300"/>
              <w:jc w:val="left"/>
            </w:pPr>
            <w:r>
              <w:rPr>
                <w:rStyle w:val="210pt"/>
              </w:rPr>
              <w:t>п/п</w:t>
            </w: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6" w:lineRule="exact"/>
            </w:pPr>
            <w:r>
              <w:rPr>
                <w:rStyle w:val="210pt"/>
              </w:rPr>
              <w:t>структурного элемента/источник финансового обеспечения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2025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2027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2028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2029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2030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Всего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9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Государственная программа (всего),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8166923,1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7027822,6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6953490,1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6442814,3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6442814,3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6442814,3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41476678,7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Бюджет автономного округа (всего), из них: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5644500,7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4476442,5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4371710,0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3865814,2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3865814,2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3865814,2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26090095,8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1.1.1.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межбюджетные трансферты местным бюджетам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319000,0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319000,0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319000,0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1557000,0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Местный бюджет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9380,0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9380,0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9380,0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28140,0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Внебюджетные источники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2513042,4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2542000,1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2572400,1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2577000,1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2577000,1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2577000,1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15358442,9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10pt"/>
              </w:rPr>
              <w:t xml:space="preserve">Объем налоговых расходов </w:t>
            </w:r>
            <w:r>
              <w:rPr>
                <w:rStyle w:val="210pt"/>
              </w:rPr>
              <w:t>автономного округа (справочно)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6296916,0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6565612,0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6774750,0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19637278,0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3229329,0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3012575,8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3044975,8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2534300,0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2534300,0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2534300,0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16889780,6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3.1.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Бюджет автономного округа (всего), из них: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762649,0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503895,8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505895,8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</w:pPr>
            <w:r>
              <w:rPr>
                <w:rStyle w:val="210pt"/>
              </w:rPr>
              <w:t>1772440,6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3.1.1.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межбюджетные трансферты местным бюджетам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119000,0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119000,0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119000,0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357000,0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3.2.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Местный бюджет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9380,0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9380,0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9380,0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28140,0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3.3.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Внебюджетные источники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2457300,0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2499300,0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2529700,0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2534300,0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2534300,0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2534300,0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15089200,0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4.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Региональный проект «Креативные индустрии Югры» (всего),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555 000,0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4.1.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Бюджет автономного округа (всего)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92500,0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555 000,0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5.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Региональный проект «Системные меры развития международной кооперации и экспорта в Ханты- Мансийском автономном округе» (всего)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6.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Региональный проект «Развитие экспортно ориентированных производств в Югре» (всего),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5412,5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5412,5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6.1.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Бюджет автономного округа (всего)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5412,5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5412,5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7.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35" w:lineRule="exact"/>
              <w:jc w:val="left"/>
            </w:pPr>
            <w:r>
              <w:rPr>
                <w:rStyle w:val="210pt"/>
              </w:rPr>
              <w:t xml:space="preserve">Региональный проект </w:t>
            </w:r>
            <w:r>
              <w:rPr>
                <w:rStyle w:val="210pt"/>
              </w:rPr>
              <w:t>«Создание коммерческой инфраструктуры ИНТЦ «ЮНИТИ ПАРК» (всего)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8.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10pt"/>
              </w:rPr>
              <w:t>Ведомственный проект «Формирование инвестиционной привлекательности Югры»</w:t>
            </w:r>
          </w:p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10pt"/>
              </w:rPr>
              <w:t>(всего),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156825,6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57755,9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57755,9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57755,9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57755,9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57755,9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445605,1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8.1.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Бюджет автономного округа (всего)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156825,6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57755,9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57755,9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57755,9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57755,9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57755,9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445605,1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9.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10pt"/>
              </w:rPr>
              <w:t>Комплекс процессных мероприятий «Осуществление функций по реализации единой государственной политики в сфере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93849,7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74094,0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74518,2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74518,2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74518,2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74518,2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91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466016,5</w:t>
            </w:r>
          </w:p>
        </w:tc>
      </w:tr>
    </w:tbl>
    <w:p w:rsidR="00985504" w:rsidRDefault="00985504">
      <w:pPr>
        <w:framePr w:w="14491" w:wrap="notBeside" w:vAnchor="text" w:hAnchor="text" w:xAlign="center" w:y="1"/>
        <w:rPr>
          <w:sz w:val="2"/>
          <w:szCs w:val="2"/>
        </w:rPr>
      </w:pPr>
    </w:p>
    <w:p w:rsidR="00985504" w:rsidRDefault="00985504">
      <w:pPr>
        <w:rPr>
          <w:sz w:val="2"/>
          <w:szCs w:val="2"/>
        </w:rPr>
        <w:sectPr w:rsidR="00985504">
          <w:headerReference w:type="default" r:id="rId8"/>
          <w:pgSz w:w="16840" w:h="11900" w:orient="landscape"/>
          <w:pgMar w:top="478" w:right="1352" w:bottom="1017" w:left="998" w:header="0" w:footer="3" w:gutter="0"/>
          <w:cols w:space="720"/>
          <w:noEndnote/>
          <w:docGrid w:linePitch="360"/>
        </w:sectPr>
      </w:pPr>
    </w:p>
    <w:p w:rsidR="00985504" w:rsidRDefault="00422DAF">
      <w:pPr>
        <w:pStyle w:val="80"/>
        <w:shd w:val="clear" w:color="auto" w:fill="auto"/>
        <w:ind w:left="40"/>
      </w:pPr>
      <w:r>
        <w:lastRenderedPageBreak/>
        <w:t>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536"/>
        <w:gridCol w:w="1430"/>
        <w:gridCol w:w="1286"/>
        <w:gridCol w:w="1282"/>
        <w:gridCol w:w="1286"/>
        <w:gridCol w:w="1306"/>
        <w:gridCol w:w="1286"/>
        <w:gridCol w:w="1320"/>
      </w:tblGrid>
      <w:tr w:rsidR="00985504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10pt"/>
              </w:rPr>
              <w:t>стратегического планирования, анализа и прогнозирования социально-экономического развития автономного округа и содействия развитию конкуренции» (всего),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985504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985504">
            <w:pPr>
              <w:framePr w:w="1446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9.1.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Бюджет автономного округа (всего)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93669,7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74094,0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74518,2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74518,2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74518,2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74518,2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465836,5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9.2.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Внебюджетные источники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180,0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180,0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 xml:space="preserve">Комплекс процессных мероприятий «Организация предоставления государственных и муниципальных услуг в многофункциональных центрах» </w:t>
            </w:r>
            <w:r>
              <w:rPr>
                <w:rStyle w:val="210pt"/>
              </w:rPr>
              <w:t>(всего),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2321835,6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2293477,5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2293477,5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2293477,5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2293477,5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2293477,5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13789223,1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10.1.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Бюджет автономного округа (всего)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2266273,2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2250777,4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2250777,4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2250777,4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2250777,4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2250777,4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13520160,2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10.2.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Внебюджетные источники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55562,4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42700,1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42700,1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42700,1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42700,1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42700,1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269062,9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Комплекс процессных мероприятий «Дополнительное пенсионное обеспечение отдельных категорий граждан» (всего),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1285120,2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493052,8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385946,1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385946,1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385946,1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385946,1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3321957,4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 xml:space="preserve">Бюджет </w:t>
            </w:r>
            <w:r>
              <w:rPr>
                <w:rStyle w:val="210pt"/>
              </w:rPr>
              <w:t>автономного округа (всего)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1285120,2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493052,8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385946,1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385946,1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385946,1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385946,1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3321957,4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6" w:lineRule="exact"/>
              <w:jc w:val="left"/>
            </w:pPr>
            <w:r>
              <w:rPr>
                <w:rStyle w:val="210pt"/>
              </w:rPr>
              <w:t xml:space="preserve">Комплекс процессных мероприятий «Содействие муниципальным образованиям, отнесенным к территориям с ограниченными сроками завоза грузов, по доставке продукции </w:t>
            </w:r>
            <w:r>
              <w:rPr>
                <w:rStyle w:val="210pt"/>
              </w:rPr>
              <w:t>(товаров)» (всего),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1200000,0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12.1.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Бюджет автономного округа (всего), из них: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1200000,0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12.2.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 xml:space="preserve">межбюджетные трансферты местным </w:t>
            </w:r>
            <w:r>
              <w:rPr>
                <w:rStyle w:val="210pt"/>
              </w:rPr>
              <w:t>бюджетам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200000,0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1200000,0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30" w:lineRule="exact"/>
              <w:jc w:val="left"/>
            </w:pPr>
            <w:r>
              <w:rPr>
                <w:rStyle w:val="210pt"/>
              </w:rPr>
              <w:t>Комплекс процессных мероприятий «Обеспечение деятельности исполнительных органов Ханты-Мансийского автономного округа - Югры» (всего), в том числе: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782050,5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804366,6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804316,6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804316,6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804316,6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804316,6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4803683,5</w:t>
            </w:r>
          </w:p>
        </w:tc>
      </w:tr>
      <w:tr w:rsidR="0098550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ind w:left="160"/>
              <w:jc w:val="left"/>
            </w:pPr>
            <w:r>
              <w:rPr>
                <w:rStyle w:val="210pt"/>
              </w:rPr>
              <w:t>13.1.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Бюджет автономного округа (всего)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782050,5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804366,6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804316,6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804316,6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804316,6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804316,6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5504" w:rsidRDefault="00422DAF">
            <w:pPr>
              <w:pStyle w:val="20"/>
              <w:framePr w:w="14462" w:wrap="notBeside" w:vAnchor="text" w:hAnchor="text" w:xAlign="center" w:y="1"/>
              <w:shd w:val="clear" w:color="auto" w:fill="auto"/>
              <w:spacing w:after="0" w:line="222" w:lineRule="exact"/>
              <w:jc w:val="left"/>
            </w:pPr>
            <w:r>
              <w:rPr>
                <w:rStyle w:val="210pt"/>
              </w:rPr>
              <w:t>4803683,5</w:t>
            </w:r>
          </w:p>
        </w:tc>
      </w:tr>
    </w:tbl>
    <w:p w:rsidR="00985504" w:rsidRDefault="00985504">
      <w:pPr>
        <w:framePr w:w="14462" w:wrap="notBeside" w:vAnchor="text" w:hAnchor="text" w:xAlign="center" w:y="1"/>
        <w:rPr>
          <w:sz w:val="2"/>
          <w:szCs w:val="2"/>
        </w:rPr>
      </w:pPr>
    </w:p>
    <w:p w:rsidR="00985504" w:rsidRDefault="00985504">
      <w:pPr>
        <w:rPr>
          <w:sz w:val="2"/>
          <w:szCs w:val="2"/>
        </w:rPr>
      </w:pPr>
    </w:p>
    <w:p w:rsidR="00985504" w:rsidRDefault="00422DAF">
      <w:pPr>
        <w:pStyle w:val="60"/>
        <w:shd w:val="clear" w:color="auto" w:fill="auto"/>
        <w:spacing w:before="247" w:line="222" w:lineRule="exact"/>
        <w:jc w:val="right"/>
        <w:sectPr w:rsidR="00985504">
          <w:headerReference w:type="default" r:id="rId9"/>
          <w:pgSz w:w="16840" w:h="11900" w:orient="landscape"/>
          <w:pgMar w:top="478" w:right="1352" w:bottom="1017" w:left="998" w:header="0" w:footer="3" w:gutter="0"/>
          <w:cols w:space="720"/>
          <w:noEndnote/>
          <w:titlePg/>
          <w:docGrid w:linePitch="360"/>
        </w:sectPr>
      </w:pPr>
      <w:r>
        <w:t>».</w:t>
      </w:r>
    </w:p>
    <w:p w:rsidR="00985504" w:rsidRDefault="00422DAF">
      <w:pPr>
        <w:pStyle w:val="20"/>
        <w:numPr>
          <w:ilvl w:val="0"/>
          <w:numId w:val="5"/>
        </w:numPr>
        <w:shd w:val="clear" w:color="auto" w:fill="auto"/>
        <w:tabs>
          <w:tab w:val="left" w:pos="1295"/>
        </w:tabs>
        <w:spacing w:after="0" w:line="322" w:lineRule="exact"/>
        <w:ind w:firstLine="780"/>
        <w:jc w:val="left"/>
      </w:pPr>
      <w:r>
        <w:lastRenderedPageBreak/>
        <w:t xml:space="preserve">Строку 1 раздела 5 после слов «(2020 год - базовое </w:t>
      </w:r>
      <w:r>
        <w:t>значение)» дополнить словами «, процент».</w:t>
      </w:r>
    </w:p>
    <w:p w:rsidR="00985504" w:rsidRDefault="00422DAF">
      <w:pPr>
        <w:pStyle w:val="20"/>
        <w:shd w:val="clear" w:color="auto" w:fill="auto"/>
        <w:spacing w:after="956" w:line="322" w:lineRule="exact"/>
        <w:ind w:firstLine="780"/>
        <w:jc w:val="left"/>
      </w:pPr>
      <w:r>
        <w:t>4. Настоящее постановление вступает в силу с даты его подписания.</w:t>
      </w:r>
    </w:p>
    <w:p w:rsidR="00985504" w:rsidRDefault="002708F5">
      <w:pPr>
        <w:pStyle w:val="20"/>
        <w:shd w:val="clear" w:color="auto" w:fill="auto"/>
        <w:spacing w:after="0" w:line="326" w:lineRule="exact"/>
        <w:jc w:val="left"/>
      </w:pPr>
      <w:r>
        <w:rPr>
          <w:noProof/>
          <w:lang w:bidi="ar-SA"/>
        </w:rPr>
        <w:drawing>
          <wp:anchor distT="0" distB="254000" distL="560705" distR="1652270" simplePos="0" relativeHeight="377487105" behindDoc="1" locked="0" layoutInCell="1" allowOverlap="1">
            <wp:simplePos x="0" y="0"/>
            <wp:positionH relativeFrom="margin">
              <wp:posOffset>2773680</wp:posOffset>
            </wp:positionH>
            <wp:positionV relativeFrom="paragraph">
              <wp:posOffset>-265430</wp:posOffset>
            </wp:positionV>
            <wp:extent cx="1414145" cy="1429385"/>
            <wp:effectExtent l="0" t="0" r="0" b="0"/>
            <wp:wrapSquare wrapText="left"/>
            <wp:docPr id="4" name="Рисунок 3" descr="C:\Users\17E7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E7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42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638175" distB="811530" distL="2639695" distR="63500" simplePos="0" relativeHeight="377487106" behindDoc="1" locked="0" layoutInCell="1" allowOverlap="1">
                <wp:simplePos x="0" y="0"/>
                <wp:positionH relativeFrom="margin">
                  <wp:posOffset>4852670</wp:posOffset>
                </wp:positionH>
                <wp:positionV relativeFrom="paragraph">
                  <wp:posOffset>372745</wp:posOffset>
                </wp:positionV>
                <wp:extent cx="987425" cy="196850"/>
                <wp:effectExtent l="0" t="0" r="3810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5504" w:rsidRDefault="00422DAF">
                            <w:pPr>
                              <w:pStyle w:val="2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Р.Н.Кухарук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82.1pt;margin-top:29.35pt;width:77.75pt;height:15.5pt;z-index:-125829374;visibility:visible;mso-wrap-style:square;mso-width-percent:0;mso-height-percent:0;mso-wrap-distance-left:207.85pt;mso-wrap-distance-top:50.25pt;mso-wrap-distance-right:5pt;mso-wrap-distance-bottom:6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syrwIAAK8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" filled="f" stroked="f">
                <v:textbox style="mso-fit-shape-to-text:t" inset="0,0,0,0">
                  <w:txbxContent>
                    <w:p w:rsidR="00985504" w:rsidRDefault="00422DAF">
                      <w:pPr>
                        <w:pStyle w:val="2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2Exact"/>
                        </w:rPr>
                        <w:t>Р.Н.Кухарук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422DAF">
        <w:t>Губернатор Ханты-Мансийского автономного округа - Югры</w:t>
      </w:r>
    </w:p>
    <w:sectPr w:rsidR="00985504">
      <w:pgSz w:w="11900" w:h="16840"/>
      <w:pgMar w:top="1414" w:right="1124" w:bottom="1414" w:left="15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DAF" w:rsidRDefault="00422DAF">
      <w:r>
        <w:separator/>
      </w:r>
    </w:p>
  </w:endnote>
  <w:endnote w:type="continuationSeparator" w:id="0">
    <w:p w:rsidR="00422DAF" w:rsidRDefault="0042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DAF" w:rsidRDefault="00422DAF"/>
  </w:footnote>
  <w:footnote w:type="continuationSeparator" w:id="0">
    <w:p w:rsidR="00422DAF" w:rsidRDefault="00422DA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04" w:rsidRDefault="002708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445135</wp:posOffset>
              </wp:positionV>
              <wp:extent cx="76835" cy="17526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04" w:rsidRDefault="00422DAF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2708F5">
                            <w:rPr>
                              <w:rStyle w:val="a5"/>
                              <w:noProof/>
                            </w:rPr>
                            <w:t>8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02.9pt;margin-top:35.05pt;width:6.0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Ero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ARJx206JGOGt2JEQ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" filled="f" stroked="f">
              <v:textbox style="mso-fit-shape-to-text:t" inset="0,0,0,0">
                <w:txbxContent>
                  <w:p w:rsidR="00985504" w:rsidRDefault="00422DAF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\* MERGEFORMAT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2708F5">
                      <w:rPr>
                        <w:rStyle w:val="a5"/>
                        <w:noProof/>
                      </w:rPr>
                      <w:t>8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04" w:rsidRDefault="0098550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504" w:rsidRDefault="002708F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445135</wp:posOffset>
              </wp:positionV>
              <wp:extent cx="153035" cy="175260"/>
              <wp:effectExtent l="0" t="0" r="63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504" w:rsidRDefault="00422DAF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2708F5">
                            <w:rPr>
                              <w:rStyle w:val="a5"/>
                              <w:noProof/>
                            </w:rPr>
                            <w:t>11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2.9pt;margin-top:35.05pt;width:12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ZmfrAIAAK0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" filled="f" stroked="f">
              <v:textbox style="mso-fit-shape-to-text:t" inset="0,0,0,0">
                <w:txbxContent>
                  <w:p w:rsidR="00985504" w:rsidRDefault="00422DAF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\* MERGEFORMAT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2708F5">
                      <w:rPr>
                        <w:rStyle w:val="a5"/>
                        <w:noProof/>
                      </w:rPr>
                      <w:t>11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F7FED"/>
    <w:multiLevelType w:val="multilevel"/>
    <w:tmpl w:val="E6946346"/>
    <w:lvl w:ilvl="0">
      <w:start w:val="3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F1080B"/>
    <w:multiLevelType w:val="multilevel"/>
    <w:tmpl w:val="8B7EFA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AE6DCB"/>
    <w:multiLevelType w:val="multilevel"/>
    <w:tmpl w:val="8D8A8BC2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D307956"/>
    <w:multiLevelType w:val="multilevel"/>
    <w:tmpl w:val="776E46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3507C8"/>
    <w:multiLevelType w:val="multilevel"/>
    <w:tmpl w:val="85162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04"/>
    <w:rsid w:val="002708F5"/>
    <w:rsid w:val="00422DAF"/>
    <w:rsid w:val="0098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350E06-0671-4D3B-810E-C6DB3520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pt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44"/>
      <w:szCs w:val="44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Подпись к таблице_"/>
    <w:basedOn w:val="a0"/>
    <w:link w:val="a7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ArialNarrow23pt">
    <w:name w:val="Основной текст (2) + Arial Narrow;23 pt;Курсив"/>
    <w:basedOn w:val="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andara9pt">
    <w:name w:val="Основной текст (2) + Candara;9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04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76" w:lineRule="exact"/>
      <w:jc w:val="center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040" w:after="80" w:line="48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80" w:after="62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20" w:after="6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90" w:lineRule="exact"/>
    </w:pPr>
    <w:rPr>
      <w:rFonts w:ascii="Century Gothic" w:eastAsia="Century Gothic" w:hAnsi="Century Gothic" w:cs="Century Gothic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00"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200" w:after="120" w:line="222" w:lineRule="exact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310" w:lineRule="exac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21">
    <w:name w:val="Заголовок №4 (2)"/>
    <w:basedOn w:val="a"/>
    <w:link w:val="420"/>
    <w:pPr>
      <w:shd w:val="clear" w:color="auto" w:fill="FFFFFF"/>
      <w:spacing w:line="222" w:lineRule="exact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5680" w:line="144" w:lineRule="exact"/>
      <w:jc w:val="both"/>
    </w:pPr>
    <w:rPr>
      <w:rFonts w:ascii="Century Schoolbook" w:eastAsia="Century Schoolbook" w:hAnsi="Century Schoolbook" w:cs="Century Schoolbook"/>
      <w:sz w:val="12"/>
      <w:szCs w:val="1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3476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Кошеленкова Инна Геннадьевна</dc:creator>
  <cp:lastModifiedBy>Кошеленкова Инна Геннадьевна</cp:lastModifiedBy>
  <cp:revision>2</cp:revision>
  <dcterms:created xsi:type="dcterms:W3CDTF">2025-10-13T06:39:00Z</dcterms:created>
  <dcterms:modified xsi:type="dcterms:W3CDTF">2025-10-13T06:39:00Z</dcterms:modified>
</cp:coreProperties>
</file>