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972F68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9B03C5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D041C4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972F68">
        <w:rPr>
          <w:rFonts w:ascii="Times New Roman" w:hAnsi="Times New Roman" w:cs="Times New Roman"/>
          <w:sz w:val="26"/>
          <w:szCs w:val="26"/>
        </w:rPr>
        <w:t>125</w:t>
      </w:r>
    </w:p>
    <w:p w:rsidR="00A06B8D" w:rsidRPr="00D041C4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A549EB">
        <w:rPr>
          <w:rFonts w:ascii="Times New Roman" w:hAnsi="Times New Roman" w:cs="Times New Roman"/>
          <w:sz w:val="26"/>
          <w:szCs w:val="26"/>
        </w:rPr>
        <w:t>«</w:t>
      </w:r>
      <w:r w:rsidR="00A549EB" w:rsidRPr="00A549E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</w:t>
      </w:r>
    </w:p>
    <w:p w:rsidR="00085E59" w:rsidRPr="00D041C4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D041C4" w:rsidRDefault="00A06B8D" w:rsidP="00A549EB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D041C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</w:t>
      </w:r>
      <w:r w:rsidR="00A740C0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A549EB">
        <w:rPr>
          <w:rFonts w:ascii="Times New Roman" w:hAnsi="Times New Roman" w:cs="Times New Roman"/>
          <w:sz w:val="26"/>
          <w:szCs w:val="26"/>
        </w:rPr>
        <w:t xml:space="preserve"> «</w:t>
      </w:r>
      <w:r w:rsidR="00A549EB" w:rsidRPr="00A549E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</w:t>
      </w:r>
      <w:r w:rsidRPr="00D041C4">
        <w:rPr>
          <w:rFonts w:ascii="Times New Roman" w:hAnsi="Times New Roman" w:cs="Times New Roman"/>
          <w:sz w:val="26"/>
          <w:szCs w:val="26"/>
        </w:rPr>
        <w:t xml:space="preserve">,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5B71AB" w:rsidRPr="00D041C4">
        <w:rPr>
          <w:rFonts w:ascii="Times New Roman" w:hAnsi="Times New Roman" w:cs="Times New Roman"/>
          <w:sz w:val="26"/>
          <w:szCs w:val="26"/>
        </w:rPr>
        <w:t>комитетом несырьевого сектора экономики и поддержки предпринимательства</w:t>
      </w:r>
      <w:r w:rsidR="005B71AB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37091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D041C4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883F4B" w:rsidRPr="005A7E45" w:rsidRDefault="00883F4B" w:rsidP="00A549EB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lastRenderedPageBreak/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отнесен к </w:t>
      </w:r>
      <w:r w:rsidR="005A7E45">
        <w:rPr>
          <w:rFonts w:ascii="Times New Roman" w:hAnsi="Times New Roman" w:cs="Times New Roman"/>
          <w:bCs/>
          <w:sz w:val="26"/>
          <w:szCs w:val="26"/>
        </w:rPr>
        <w:t xml:space="preserve">средней </w:t>
      </w:r>
      <w:r w:rsidRPr="00D041C4">
        <w:rPr>
          <w:rFonts w:ascii="Times New Roman" w:hAnsi="Times New Roman" w:cs="Times New Roman"/>
          <w:bCs/>
          <w:sz w:val="26"/>
          <w:szCs w:val="26"/>
        </w:rPr>
        <w:t>степени регулирующего воздействия.</w:t>
      </w:r>
      <w:r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5A7E45" w:rsidRPr="005A7E45">
        <w:rPr>
          <w:rFonts w:ascii="Times New Roman" w:hAnsi="Times New Roman" w:cs="Times New Roman"/>
          <w:sz w:val="26"/>
          <w:szCs w:val="26"/>
        </w:rPr>
        <w:t xml:space="preserve">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D041C4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D041C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041C4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D041C4">
        <w:rPr>
          <w:rFonts w:ascii="Times New Roman" w:hAnsi="Times New Roman" w:cs="Times New Roman"/>
          <w:sz w:val="26"/>
          <w:szCs w:val="26"/>
        </w:rPr>
        <w:t xml:space="preserve"> «</w:t>
      </w:r>
      <w:r w:rsidR="00972F68">
        <w:rPr>
          <w:rFonts w:ascii="Times New Roman" w:hAnsi="Times New Roman" w:cs="Times New Roman"/>
          <w:sz w:val="26"/>
          <w:szCs w:val="26"/>
        </w:rPr>
        <w:t>21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972F68">
        <w:rPr>
          <w:rFonts w:ascii="Times New Roman" w:hAnsi="Times New Roman" w:cs="Times New Roman"/>
          <w:sz w:val="26"/>
          <w:szCs w:val="26"/>
        </w:rPr>
        <w:t>марта</w:t>
      </w:r>
      <w:r w:rsidR="00085E59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972F68">
        <w:rPr>
          <w:rFonts w:ascii="Times New Roman" w:hAnsi="Times New Roman" w:cs="Times New Roman"/>
          <w:sz w:val="26"/>
          <w:szCs w:val="26"/>
        </w:rPr>
        <w:t xml:space="preserve">2023 </w:t>
      </w:r>
      <w:r w:rsidRPr="00D041C4">
        <w:rPr>
          <w:rFonts w:ascii="Times New Roman" w:hAnsi="Times New Roman" w:cs="Times New Roman"/>
          <w:sz w:val="26"/>
          <w:szCs w:val="26"/>
        </w:rPr>
        <w:t>года.</w:t>
      </w:r>
    </w:p>
    <w:p w:rsidR="00A06B8D" w:rsidRPr="00D041C4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D041C4">
        <w:rPr>
          <w:rFonts w:ascii="Times New Roman" w:hAnsi="Times New Roman" w:cs="Times New Roman"/>
          <w:sz w:val="26"/>
          <w:szCs w:val="26"/>
        </w:rPr>
        <w:t>о</w:t>
      </w:r>
      <w:r w:rsidR="00883F4B" w:rsidRPr="00D041C4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972F68">
        <w:rPr>
          <w:rFonts w:ascii="Times New Roman" w:hAnsi="Times New Roman" w:cs="Times New Roman"/>
          <w:sz w:val="26"/>
          <w:szCs w:val="26"/>
        </w:rPr>
        <w:t>21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972F68">
        <w:rPr>
          <w:rFonts w:ascii="Times New Roman" w:hAnsi="Times New Roman" w:cs="Times New Roman"/>
          <w:sz w:val="26"/>
          <w:szCs w:val="26"/>
        </w:rPr>
        <w:t>марта</w:t>
      </w:r>
      <w:r w:rsidR="00BD7C31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D041C4">
        <w:rPr>
          <w:rFonts w:ascii="Times New Roman" w:hAnsi="Times New Roman" w:cs="Times New Roman"/>
          <w:sz w:val="26"/>
          <w:szCs w:val="26"/>
        </w:rPr>
        <w:t>202</w:t>
      </w:r>
      <w:r w:rsidR="00972F68">
        <w:rPr>
          <w:rFonts w:ascii="Times New Roman" w:hAnsi="Times New Roman" w:cs="Times New Roman"/>
          <w:sz w:val="26"/>
          <w:szCs w:val="26"/>
        </w:rPr>
        <w:t>3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972F68">
        <w:rPr>
          <w:rFonts w:ascii="Times New Roman" w:hAnsi="Times New Roman" w:cs="Times New Roman"/>
          <w:sz w:val="26"/>
          <w:szCs w:val="26"/>
        </w:rPr>
        <w:t>03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972F68">
        <w:rPr>
          <w:rFonts w:ascii="Times New Roman" w:hAnsi="Times New Roman" w:cs="Times New Roman"/>
          <w:sz w:val="26"/>
          <w:szCs w:val="26"/>
        </w:rPr>
        <w:t>апреля 2023</w:t>
      </w:r>
      <w:r w:rsidRPr="00D041C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D041C4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041C4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DB0DE3">
        <w:rPr>
          <w:sz w:val="26"/>
          <w:szCs w:val="26"/>
        </w:rPr>
        <w:t xml:space="preserve"> </w:t>
      </w:r>
      <w:r w:rsidR="00942EB6">
        <w:rPr>
          <w:sz w:val="26"/>
          <w:szCs w:val="26"/>
        </w:rPr>
        <w:t xml:space="preserve">ИП Т.А.Рощина, ИП Пашкевич М.В., </w:t>
      </w:r>
      <w:r w:rsidR="00DB0DE3">
        <w:rPr>
          <w:sz w:val="26"/>
          <w:szCs w:val="26"/>
        </w:rPr>
        <w:t>НП «Союз предпр</w:t>
      </w:r>
      <w:r w:rsidR="00942EB6">
        <w:rPr>
          <w:sz w:val="26"/>
          <w:szCs w:val="26"/>
        </w:rPr>
        <w:t>инимателей Кондинского района»</w:t>
      </w:r>
      <w:r w:rsidR="00942EB6">
        <w:rPr>
          <w:rStyle w:val="pt-a0"/>
          <w:color w:val="000000"/>
          <w:sz w:val="26"/>
          <w:szCs w:val="26"/>
        </w:rPr>
        <w:t>, ИП Сафронова Т.В., ИП Орешкина Т.М.</w:t>
      </w:r>
    </w:p>
    <w:p w:rsidR="00D840D3" w:rsidRPr="00D041C4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D041C4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D041C4">
        <w:rPr>
          <w:b/>
          <w:bCs/>
          <w:sz w:val="26"/>
          <w:szCs w:val="26"/>
        </w:rPr>
        <w:t>- об отсутствии предложений и замечаний</w:t>
      </w:r>
      <w:r w:rsidRPr="00D041C4">
        <w:rPr>
          <w:sz w:val="26"/>
          <w:szCs w:val="26"/>
        </w:rPr>
        <w:t xml:space="preserve">: </w:t>
      </w:r>
    </w:p>
    <w:p w:rsidR="00DB0DE3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в письменном виде от</w:t>
      </w:r>
      <w:r w:rsidR="00942EB6">
        <w:rPr>
          <w:sz w:val="26"/>
          <w:szCs w:val="26"/>
        </w:rPr>
        <w:t xml:space="preserve"> ИП Пашкевич М.В.</w:t>
      </w:r>
      <w:r w:rsidR="00DB0DE3">
        <w:rPr>
          <w:sz w:val="26"/>
          <w:szCs w:val="26"/>
        </w:rPr>
        <w:t>;</w:t>
      </w:r>
    </w:p>
    <w:p w:rsidR="00D840D3" w:rsidRPr="00D041C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942EB6" w:rsidRPr="00942EB6">
        <w:rPr>
          <w:sz w:val="26"/>
          <w:szCs w:val="26"/>
        </w:rPr>
        <w:t xml:space="preserve"> </w:t>
      </w:r>
      <w:r w:rsidR="00942EB6">
        <w:rPr>
          <w:sz w:val="26"/>
          <w:szCs w:val="26"/>
        </w:rPr>
        <w:t>НП «Союз предпринимателей Кондинского района»</w:t>
      </w:r>
      <w:r w:rsidR="00DB0DE3">
        <w:rPr>
          <w:sz w:val="26"/>
          <w:szCs w:val="26"/>
        </w:rPr>
        <w:t>.</w:t>
      </w:r>
    </w:p>
    <w:p w:rsidR="00E76D09" w:rsidRPr="00231E28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1C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D041C4">
        <w:rPr>
          <w:rFonts w:ascii="Times New Roman" w:hAnsi="Times New Roman" w:cs="Times New Roman"/>
          <w:sz w:val="26"/>
          <w:szCs w:val="26"/>
        </w:rPr>
        <w:t>являются</w:t>
      </w:r>
      <w:r w:rsidR="006640E5" w:rsidRPr="006640E5">
        <w:rPr>
          <w:rFonts w:ascii="Arial" w:eastAsia="Calibri" w:hAnsi="Arial" w:cs="Arial"/>
          <w:sz w:val="24"/>
          <w:szCs w:val="28"/>
          <w:lang w:eastAsia="en-US"/>
        </w:rPr>
        <w:t xml:space="preserve"> </w:t>
      </w:r>
      <w:r w:rsidR="00231E28" w:rsidRPr="00231E28">
        <w:rPr>
          <w:rFonts w:ascii="Times New Roman" w:eastAsia="Calibri" w:hAnsi="Times New Roman" w:cs="Times New Roman"/>
          <w:sz w:val="26"/>
          <w:szCs w:val="26"/>
          <w:lang w:eastAsia="en-US"/>
        </w:rPr>
        <w:t>впервые зарегистрированные и осуществляющие деятельность менее 1 года субъекты малого и среднего предпринимательства Кондинского района.</w:t>
      </w:r>
    </w:p>
    <w:p w:rsidR="001F147B" w:rsidRPr="006640E5" w:rsidRDefault="007B7BD2" w:rsidP="006640E5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pt-a0-000010"/>
          <w:sz w:val="26"/>
          <w:szCs w:val="26"/>
        </w:rPr>
      </w:pPr>
      <w:r w:rsidRPr="00D041C4">
        <w:rPr>
          <w:rStyle w:val="ad"/>
          <w:sz w:val="26"/>
          <w:szCs w:val="26"/>
        </w:rPr>
        <w:t xml:space="preserve">Проект НПА разработан в соответствии </w:t>
      </w:r>
      <w:r w:rsidR="008B1BD0" w:rsidRPr="00D041C4">
        <w:rPr>
          <w:sz w:val="26"/>
          <w:szCs w:val="26"/>
        </w:rPr>
        <w:t xml:space="preserve">с </w:t>
      </w:r>
      <w:r w:rsidR="006640E5">
        <w:rPr>
          <w:sz w:val="26"/>
          <w:szCs w:val="26"/>
        </w:rPr>
        <w:t>постановлением Правительства Ханты-Мансийского</w:t>
      </w:r>
      <w:r w:rsidR="00942EB6">
        <w:rPr>
          <w:sz w:val="26"/>
          <w:szCs w:val="26"/>
        </w:rPr>
        <w:t xml:space="preserve"> автономного округа – Югры от 30 декабря 2021 года № 633</w:t>
      </w:r>
      <w:r w:rsidR="006640E5">
        <w:rPr>
          <w:sz w:val="26"/>
          <w:szCs w:val="26"/>
        </w:rPr>
        <w:t>-п «О мерах по реализации государственной программы Ханты-Мансийского автономного округа-Югры «Развитие</w:t>
      </w:r>
      <w:r w:rsidR="00942EB6">
        <w:rPr>
          <w:sz w:val="26"/>
          <w:szCs w:val="26"/>
        </w:rPr>
        <w:t xml:space="preserve"> экономического потенциала</w:t>
      </w:r>
      <w:r w:rsidR="006640E5">
        <w:rPr>
          <w:sz w:val="26"/>
          <w:szCs w:val="26"/>
        </w:rPr>
        <w:t>».</w:t>
      </w:r>
    </w:p>
    <w:p w:rsidR="00554142" w:rsidRPr="00554142" w:rsidRDefault="00554142" w:rsidP="00554142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142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554142" w:rsidRPr="00554142" w:rsidRDefault="00554142" w:rsidP="00554142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142">
        <w:rPr>
          <w:rFonts w:ascii="Times New Roman" w:hAnsi="Times New Roman" w:cs="Times New Roman"/>
          <w:sz w:val="26"/>
          <w:szCs w:val="26"/>
        </w:rPr>
        <w:t xml:space="preserve">        Так, в качестве информационных издержек могут возникнуть единовременные издержки:</w:t>
      </w:r>
    </w:p>
    <w:p w:rsidR="00554142" w:rsidRPr="00972F68" w:rsidRDefault="00554142" w:rsidP="00972F68">
      <w:pPr>
        <w:pStyle w:val="pt-a-000060"/>
        <w:spacing w:before="0" w:beforeAutospacing="0" w:after="0" w:afterAutospacing="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54142">
        <w:rPr>
          <w:sz w:val="26"/>
          <w:szCs w:val="26"/>
        </w:rPr>
        <w:t xml:space="preserve">- в виде расходов на предоставление </w:t>
      </w:r>
      <w:r>
        <w:rPr>
          <w:sz w:val="26"/>
          <w:szCs w:val="26"/>
        </w:rPr>
        <w:t xml:space="preserve">пакета </w:t>
      </w:r>
      <w:r w:rsidRPr="00554142">
        <w:rPr>
          <w:rFonts w:eastAsia="Calibri"/>
          <w:sz w:val="26"/>
          <w:szCs w:val="26"/>
          <w:lang w:eastAsia="en-US"/>
        </w:rPr>
        <w:t xml:space="preserve">документов для получения субсидии, </w:t>
      </w:r>
      <w:r w:rsidRPr="00554142">
        <w:rPr>
          <w:sz w:val="26"/>
          <w:szCs w:val="26"/>
        </w:rPr>
        <w:t>которые составят</w:t>
      </w:r>
      <w:r w:rsidR="00972F68">
        <w:rPr>
          <w:sz w:val="26"/>
          <w:szCs w:val="26"/>
        </w:rPr>
        <w:t xml:space="preserve"> 0,556 тыс. рублей.</w:t>
      </w:r>
    </w:p>
    <w:p w:rsidR="00554142" w:rsidRPr="00554142" w:rsidRDefault="00554142" w:rsidP="00554142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554142">
        <w:rPr>
          <w:sz w:val="26"/>
          <w:szCs w:val="26"/>
        </w:rPr>
        <w:t>Доходы потенциальных адресатов при введении правового регулирования</w:t>
      </w:r>
      <w:r w:rsidRPr="00554142">
        <w:rPr>
          <w:color w:val="000000"/>
          <w:sz w:val="26"/>
          <w:szCs w:val="26"/>
          <w:shd w:val="clear" w:color="auto" w:fill="FFFFFF"/>
        </w:rPr>
        <w:t xml:space="preserve"> будут в виде полученных субсидий</w:t>
      </w:r>
      <w:r>
        <w:rPr>
          <w:color w:val="000000"/>
          <w:sz w:val="26"/>
          <w:szCs w:val="26"/>
          <w:shd w:val="clear" w:color="auto" w:fill="FFFFFF"/>
        </w:rPr>
        <w:t xml:space="preserve"> в форме финансовой поддержки субъектам малого и среднего предпринимательства, которые за период с </w:t>
      </w:r>
      <w:r w:rsidR="00972F68">
        <w:rPr>
          <w:color w:val="000000"/>
          <w:sz w:val="26"/>
          <w:szCs w:val="26"/>
          <w:shd w:val="clear" w:color="auto" w:fill="FFFFFF"/>
        </w:rPr>
        <w:t>2023-2025 годы составят 753,00</w:t>
      </w:r>
      <w:r>
        <w:rPr>
          <w:color w:val="000000"/>
          <w:sz w:val="26"/>
          <w:szCs w:val="26"/>
          <w:shd w:val="clear" w:color="auto" w:fill="FFFFFF"/>
        </w:rPr>
        <w:t xml:space="preserve"> тыс.рублей</w:t>
      </w:r>
      <w:r w:rsidRPr="00554142">
        <w:rPr>
          <w:color w:val="000000"/>
          <w:sz w:val="26"/>
          <w:szCs w:val="26"/>
          <w:shd w:val="clear" w:color="auto" w:fill="FFFFFF"/>
        </w:rPr>
        <w:t>.</w:t>
      </w:r>
    </w:p>
    <w:p w:rsidR="0051643F" w:rsidRPr="00885A59" w:rsidRDefault="00554142" w:rsidP="002B409C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ab/>
      </w:r>
      <w:r w:rsidR="00885A59"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бюджета Кондинского района в связи с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овым регулированием отсутствуют, а расходы будут в виде предоставленной субсидии субъектам малого и среднего предпринимательства, которые составят за пер</w:t>
      </w:r>
      <w:r w:rsidR="00972F68">
        <w:rPr>
          <w:rFonts w:ascii="Times New Roman" w:eastAsiaTheme="minorHAnsi" w:hAnsi="Times New Roman" w:cs="Times New Roman"/>
          <w:sz w:val="26"/>
          <w:szCs w:val="26"/>
          <w:lang w:eastAsia="en-US"/>
        </w:rPr>
        <w:t>иод с 2023-2025 годы – 753,00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9808C9" w:rsidRPr="009808C9" w:rsidRDefault="009808C9" w:rsidP="00EB2E8B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sz w:val="26"/>
          <w:szCs w:val="26"/>
        </w:rPr>
      </w:pPr>
      <w:r w:rsidRPr="009808C9">
        <w:rPr>
          <w:sz w:val="26"/>
          <w:szCs w:val="26"/>
        </w:rPr>
        <w:t xml:space="preserve">Альтернативный вариант правового регулирования на муниципальном уровне отсутствует. Субсидии </w:t>
      </w:r>
      <w:r w:rsidR="00E377AB">
        <w:rPr>
          <w:sz w:val="26"/>
          <w:szCs w:val="26"/>
        </w:rPr>
        <w:t>на возмещение затрат субъектам малого и среднего предпринимательства предоставляются за счет софинансирования бюджета автономного округа в соответствии с порядком, утвержденным постановлением Правительства Ханты-Мансийского автономного округа-Югры от 30 декабря 2021 года № 633-п «О мерах по реализации государственной программы Ханты-Мансийского автономного округа Югры «Развитие экономического потенциала».</w:t>
      </w:r>
    </w:p>
    <w:p w:rsidR="00A06B8D" w:rsidRPr="00D041C4" w:rsidRDefault="00A06B8D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D041C4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D041C4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D041C4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C362FE" w:rsidRPr="00A959CB" w:rsidRDefault="00DE7C89" w:rsidP="003D1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1C4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972F68">
        <w:rPr>
          <w:rFonts w:ascii="Times New Roman" w:hAnsi="Times New Roman" w:cs="Times New Roman"/>
          <w:sz w:val="26"/>
          <w:szCs w:val="26"/>
        </w:rPr>
        <w:t xml:space="preserve">ID проекта </w:t>
      </w:r>
      <w:r w:rsidR="00972F68" w:rsidRPr="00972F68">
        <w:rPr>
          <w:rFonts w:ascii="Times New Roman" w:hAnsi="Times New Roman" w:cs="Times New Roman"/>
          <w:sz w:val="26"/>
          <w:szCs w:val="26"/>
        </w:rPr>
        <w:t>01/16/03-23/00050442</w:t>
      </w:r>
      <w:r w:rsidRPr="00D041C4">
        <w:rPr>
          <w:rFonts w:ascii="Times New Roman" w:hAnsi="Times New Roman" w:cs="Times New Roman"/>
          <w:sz w:val="26"/>
          <w:szCs w:val="26"/>
        </w:rPr>
        <w:t>).</w:t>
      </w:r>
      <w:r w:rsidR="0017179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406EB" w:rsidRDefault="00C406EB" w:rsidP="004C04DB">
      <w:pPr>
        <w:pBdr>
          <w:bottom w:val="dotted" w:sz="6" w:space="10" w:color="DDDDDD"/>
        </w:pBdr>
        <w:shd w:val="clear" w:color="auto" w:fill="FFFFFF"/>
        <w:spacing w:after="150"/>
        <w:jc w:val="both"/>
        <w:rPr>
          <w:rFonts w:ascii="Times New Roman" w:hAnsi="Times New Roman" w:cs="Times New Roman"/>
          <w:sz w:val="14"/>
          <w:szCs w:val="14"/>
        </w:rPr>
      </w:pPr>
    </w:p>
    <w:p w:rsidR="00DE6D8A" w:rsidRDefault="00DE6D8A" w:rsidP="004C04DB">
      <w:pPr>
        <w:pBdr>
          <w:bottom w:val="dotted" w:sz="6" w:space="10" w:color="DDDDDD"/>
        </w:pBdr>
        <w:shd w:val="clear" w:color="auto" w:fill="FFFFFF"/>
        <w:spacing w:after="150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D041C4" w:rsidRDefault="001A65CB" w:rsidP="001A65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362FE" w:rsidRPr="00D041C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D041C4" w:rsidRDefault="001A65CB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04DB" w:rsidRDefault="004C04DB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4DB" w:rsidRDefault="004C04DB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19AD" w:rsidRDefault="00C119AD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19AD" w:rsidRDefault="00C119AD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19AD" w:rsidRDefault="00C119AD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4C04DB">
      <w:pgSz w:w="11906" w:h="16838"/>
      <w:pgMar w:top="1135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4912"/>
    <w:rsid w:val="00076A6F"/>
    <w:rsid w:val="00085E59"/>
    <w:rsid w:val="00091C56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71793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2DBB"/>
    <w:rsid w:val="001E6250"/>
    <w:rsid w:val="001F147B"/>
    <w:rsid w:val="00200031"/>
    <w:rsid w:val="002015DB"/>
    <w:rsid w:val="0021002D"/>
    <w:rsid w:val="00225C7D"/>
    <w:rsid w:val="002300FD"/>
    <w:rsid w:val="00231E28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920C6"/>
    <w:rsid w:val="002935A6"/>
    <w:rsid w:val="002A75A0"/>
    <w:rsid w:val="002A7C4C"/>
    <w:rsid w:val="002B1BA7"/>
    <w:rsid w:val="002B409C"/>
    <w:rsid w:val="002D0994"/>
    <w:rsid w:val="002D7D66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D179C"/>
    <w:rsid w:val="003E494E"/>
    <w:rsid w:val="003F0C86"/>
    <w:rsid w:val="003F2416"/>
    <w:rsid w:val="003F3603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2AFE"/>
    <w:rsid w:val="00443D49"/>
    <w:rsid w:val="0044500A"/>
    <w:rsid w:val="00455A08"/>
    <w:rsid w:val="0045643F"/>
    <w:rsid w:val="00461D73"/>
    <w:rsid w:val="00465FC6"/>
    <w:rsid w:val="00473A7F"/>
    <w:rsid w:val="00480B48"/>
    <w:rsid w:val="0048688A"/>
    <w:rsid w:val="004B28BF"/>
    <w:rsid w:val="004B5429"/>
    <w:rsid w:val="004C04DB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1643F"/>
    <w:rsid w:val="00516A32"/>
    <w:rsid w:val="00526F45"/>
    <w:rsid w:val="00530BE2"/>
    <w:rsid w:val="00532CA8"/>
    <w:rsid w:val="00536C55"/>
    <w:rsid w:val="00537F49"/>
    <w:rsid w:val="005439BD"/>
    <w:rsid w:val="00553DEA"/>
    <w:rsid w:val="00554142"/>
    <w:rsid w:val="00556554"/>
    <w:rsid w:val="005656D9"/>
    <w:rsid w:val="0056694C"/>
    <w:rsid w:val="00587D71"/>
    <w:rsid w:val="005921DC"/>
    <w:rsid w:val="00595CD2"/>
    <w:rsid w:val="005A1282"/>
    <w:rsid w:val="005A66B0"/>
    <w:rsid w:val="005A73D6"/>
    <w:rsid w:val="005A7E45"/>
    <w:rsid w:val="005B1CFE"/>
    <w:rsid w:val="005B2935"/>
    <w:rsid w:val="005B2ED6"/>
    <w:rsid w:val="005B5F7F"/>
    <w:rsid w:val="005B7083"/>
    <w:rsid w:val="005B71AB"/>
    <w:rsid w:val="005C002B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5F6330"/>
    <w:rsid w:val="006011DB"/>
    <w:rsid w:val="00617B40"/>
    <w:rsid w:val="0062166C"/>
    <w:rsid w:val="006220A3"/>
    <w:rsid w:val="00623C81"/>
    <w:rsid w:val="00624276"/>
    <w:rsid w:val="00626321"/>
    <w:rsid w:val="006355B8"/>
    <w:rsid w:val="00636F28"/>
    <w:rsid w:val="00647A4D"/>
    <w:rsid w:val="00655734"/>
    <w:rsid w:val="00655BF4"/>
    <w:rsid w:val="00661186"/>
    <w:rsid w:val="006615CF"/>
    <w:rsid w:val="006640E5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7A48"/>
    <w:rsid w:val="006E04E5"/>
    <w:rsid w:val="006F3926"/>
    <w:rsid w:val="00706D47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2018"/>
    <w:rsid w:val="007E5460"/>
    <w:rsid w:val="007E600C"/>
    <w:rsid w:val="007F074C"/>
    <w:rsid w:val="007F07CE"/>
    <w:rsid w:val="00800708"/>
    <w:rsid w:val="0080342A"/>
    <w:rsid w:val="00805A4C"/>
    <w:rsid w:val="008069D1"/>
    <w:rsid w:val="00807DB1"/>
    <w:rsid w:val="00822F9D"/>
    <w:rsid w:val="008376BD"/>
    <w:rsid w:val="008459BB"/>
    <w:rsid w:val="008506D1"/>
    <w:rsid w:val="008547C3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2EB6"/>
    <w:rsid w:val="00943940"/>
    <w:rsid w:val="00952B30"/>
    <w:rsid w:val="00960966"/>
    <w:rsid w:val="0096338B"/>
    <w:rsid w:val="00965723"/>
    <w:rsid w:val="00967828"/>
    <w:rsid w:val="00972F68"/>
    <w:rsid w:val="009808C9"/>
    <w:rsid w:val="00982C24"/>
    <w:rsid w:val="00984040"/>
    <w:rsid w:val="00990E73"/>
    <w:rsid w:val="009917B5"/>
    <w:rsid w:val="00995405"/>
    <w:rsid w:val="009A231B"/>
    <w:rsid w:val="009A3F9A"/>
    <w:rsid w:val="009B03C5"/>
    <w:rsid w:val="009B399F"/>
    <w:rsid w:val="009C0855"/>
    <w:rsid w:val="009C1751"/>
    <w:rsid w:val="009C21D9"/>
    <w:rsid w:val="009D0C08"/>
    <w:rsid w:val="009D2C3E"/>
    <w:rsid w:val="009D7747"/>
    <w:rsid w:val="009E2027"/>
    <w:rsid w:val="009E7340"/>
    <w:rsid w:val="009F3E5E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75D0"/>
    <w:rsid w:val="00A516E1"/>
    <w:rsid w:val="00A549EB"/>
    <w:rsid w:val="00A56B2A"/>
    <w:rsid w:val="00A63559"/>
    <w:rsid w:val="00A72B68"/>
    <w:rsid w:val="00A740C0"/>
    <w:rsid w:val="00A91E05"/>
    <w:rsid w:val="00A93059"/>
    <w:rsid w:val="00A93432"/>
    <w:rsid w:val="00A958C7"/>
    <w:rsid w:val="00A959CB"/>
    <w:rsid w:val="00A97B51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26739"/>
    <w:rsid w:val="00B335C6"/>
    <w:rsid w:val="00B37091"/>
    <w:rsid w:val="00B45F61"/>
    <w:rsid w:val="00B53110"/>
    <w:rsid w:val="00B534E0"/>
    <w:rsid w:val="00B53A62"/>
    <w:rsid w:val="00B60730"/>
    <w:rsid w:val="00B626AF"/>
    <w:rsid w:val="00B641E3"/>
    <w:rsid w:val="00B7258F"/>
    <w:rsid w:val="00B73BF2"/>
    <w:rsid w:val="00B757C9"/>
    <w:rsid w:val="00B76CD1"/>
    <w:rsid w:val="00B81A2D"/>
    <w:rsid w:val="00B82AA8"/>
    <w:rsid w:val="00B9511D"/>
    <w:rsid w:val="00BA2495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19AD"/>
    <w:rsid w:val="00C16253"/>
    <w:rsid w:val="00C16506"/>
    <w:rsid w:val="00C21D1F"/>
    <w:rsid w:val="00C239F1"/>
    <w:rsid w:val="00C31E93"/>
    <w:rsid w:val="00C3313E"/>
    <w:rsid w:val="00C362FE"/>
    <w:rsid w:val="00C36F0C"/>
    <w:rsid w:val="00C36F5A"/>
    <w:rsid w:val="00C406EB"/>
    <w:rsid w:val="00C51F70"/>
    <w:rsid w:val="00C7412C"/>
    <w:rsid w:val="00C87F15"/>
    <w:rsid w:val="00C93DB2"/>
    <w:rsid w:val="00CA37F5"/>
    <w:rsid w:val="00CA50A2"/>
    <w:rsid w:val="00CA7141"/>
    <w:rsid w:val="00CB6887"/>
    <w:rsid w:val="00CB7277"/>
    <w:rsid w:val="00CB765F"/>
    <w:rsid w:val="00CC1CA0"/>
    <w:rsid w:val="00CC2D1A"/>
    <w:rsid w:val="00CC7C2A"/>
    <w:rsid w:val="00CD6110"/>
    <w:rsid w:val="00CE1CE9"/>
    <w:rsid w:val="00CE3630"/>
    <w:rsid w:val="00CF22CC"/>
    <w:rsid w:val="00CF32DB"/>
    <w:rsid w:val="00CF3794"/>
    <w:rsid w:val="00CF38BC"/>
    <w:rsid w:val="00CF44D0"/>
    <w:rsid w:val="00CF744D"/>
    <w:rsid w:val="00D007DF"/>
    <w:rsid w:val="00D041C4"/>
    <w:rsid w:val="00D155CC"/>
    <w:rsid w:val="00D20948"/>
    <w:rsid w:val="00D213D8"/>
    <w:rsid w:val="00D25789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0DE3"/>
    <w:rsid w:val="00DB29AF"/>
    <w:rsid w:val="00DB3993"/>
    <w:rsid w:val="00DB5611"/>
    <w:rsid w:val="00DB65D3"/>
    <w:rsid w:val="00DB665A"/>
    <w:rsid w:val="00DC62EF"/>
    <w:rsid w:val="00DE12FA"/>
    <w:rsid w:val="00DE6D8A"/>
    <w:rsid w:val="00DE7C89"/>
    <w:rsid w:val="00DF2077"/>
    <w:rsid w:val="00E00C52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77AB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2E8B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114E8"/>
    <w:rsid w:val="00F155DA"/>
    <w:rsid w:val="00F208AB"/>
    <w:rsid w:val="00F222E2"/>
    <w:rsid w:val="00F22D2C"/>
    <w:rsid w:val="00F253F0"/>
    <w:rsid w:val="00F25B75"/>
    <w:rsid w:val="00F262C9"/>
    <w:rsid w:val="00F26FE0"/>
    <w:rsid w:val="00F3050F"/>
    <w:rsid w:val="00F43451"/>
    <w:rsid w:val="00F449DF"/>
    <w:rsid w:val="00F45D99"/>
    <w:rsid w:val="00F475CA"/>
    <w:rsid w:val="00F479CC"/>
    <w:rsid w:val="00F50EB6"/>
    <w:rsid w:val="00F55E37"/>
    <w:rsid w:val="00F60C66"/>
    <w:rsid w:val="00F671FD"/>
    <w:rsid w:val="00F726A8"/>
    <w:rsid w:val="00F765C7"/>
    <w:rsid w:val="00F960CC"/>
    <w:rsid w:val="00FA2CB5"/>
    <w:rsid w:val="00FA4CF5"/>
    <w:rsid w:val="00FA600A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14A4-F640-41C4-99A2-58409205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2023-04-05T05:04:00Z</dcterms:modified>
</cp:coreProperties>
</file>