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2B4313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AE4DF8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EC4BC1">
        <w:rPr>
          <w:rFonts w:ascii="Times New Roman" w:hAnsi="Times New Roman" w:cs="Times New Roman"/>
          <w:sz w:val="26"/>
          <w:szCs w:val="26"/>
        </w:rPr>
        <w:t>42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842967" w:rsidRPr="00842967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08 августа 2022 года № 1877 «Об утверждении Правил землепользования и застройки межселенной территории муниципального образования Кондинский район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842967" w:rsidRPr="00842967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08 августа 2022 года № 1877 «Об утверждении Правил землепользования и застройки межселенной территории муниципального образования Кондинский район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2B4313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2B4313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2B4313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2B4313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2B4313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2B4313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2D301F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раб</w:t>
      </w:r>
      <w:r w:rsidR="002D301F">
        <w:rPr>
          <w:rFonts w:ascii="Times New Roman" w:hAnsi="Times New Roman" w:cs="Times New Roman"/>
          <w:sz w:val="26"/>
          <w:szCs w:val="26"/>
        </w:rPr>
        <w:t>отодателей Кондинского района».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</w:t>
      </w:r>
      <w:r w:rsidR="00842967">
        <w:rPr>
          <w:rFonts w:ascii="Times New Roman" w:hAnsi="Times New Roman" w:cs="Times New Roman"/>
          <w:sz w:val="26"/>
          <w:szCs w:val="26"/>
          <w:shd w:val="clear" w:color="auto" w:fill="FFFFFF"/>
        </w:rPr>
        <w:t>межселенной территории муниципального образования Кондинского района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</w:t>
      </w:r>
      <w:r w:rsidR="002B43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№ П/0412 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AE4DF8" w:rsidRPr="0085287D" w:rsidRDefault="00AE4DF8" w:rsidP="00AE4DF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межселенной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в соответствии с установленными требованиями к правилам землепользования и принципами законодательства о градостроител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деятельности</w:t>
      </w:r>
      <w:r>
        <w:rPr>
          <w:color w:val="000000"/>
          <w:sz w:val="26"/>
          <w:szCs w:val="26"/>
        </w:rPr>
        <w:t>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D04659" w:rsidRP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842967" w:rsidRPr="00842967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E04968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842967" w:rsidRPr="0084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08 августа 2022 года № 1877 «Об утверждении Правил землепользования и застройки межселенной территории муниципального образования Кондинский район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AE4DF8" w:rsidRPr="008429D3" w:rsidRDefault="00AE4DF8" w:rsidP="00AE4D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AE4DF8" w:rsidRPr="00121BD0" w:rsidRDefault="00AE4DF8" w:rsidP="00AE4DF8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</w:t>
      </w:r>
      <w:r w:rsidRPr="00121BD0">
        <w:rPr>
          <w:rFonts w:ascii="Times New Roman" w:hAnsi="Times New Roman" w:cs="Times New Roman"/>
          <w:sz w:val="26"/>
          <w:szCs w:val="26"/>
        </w:rPr>
        <w:t>рассматриваемой редакции проекта НПА (</w:t>
      </w:r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E4DF8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01/16/10-24/00065831</w:t>
      </w:r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121BD0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Порядка).</w:t>
      </w:r>
      <w:bookmarkStart w:id="2" w:name="_GoBack"/>
      <w:bookmarkEnd w:id="2"/>
    </w:p>
    <w:p w:rsidR="00AE4DF8" w:rsidRDefault="00AE4DF8" w:rsidP="00AE4DF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4DF8" w:rsidRDefault="00AE4DF8" w:rsidP="00AE4DF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4DF8" w:rsidRDefault="00AE4DF8" w:rsidP="00AE4DF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AE4DF8" w:rsidRPr="00927695" w:rsidTr="00C77973">
        <w:trPr>
          <w:trHeight w:val="1443"/>
        </w:trPr>
        <w:tc>
          <w:tcPr>
            <w:tcW w:w="3459" w:type="dxa"/>
          </w:tcPr>
          <w:p w:rsidR="00AE4DF8" w:rsidRPr="008B2AC2" w:rsidRDefault="00AE4DF8" w:rsidP="00C77973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AE4DF8" w:rsidRDefault="00AE4DF8" w:rsidP="00C77973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ECE55BE" wp14:editId="3CBC312A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AE4DF8" w:rsidRPr="0004059E" w:rsidRDefault="00AE4DF8" w:rsidP="00C77973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AE4DF8" w:rsidRPr="00903CF1" w:rsidRDefault="00AE4DF8" w:rsidP="00C77973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AE4DF8" w:rsidRPr="00A425BD" w:rsidRDefault="00AE4DF8" w:rsidP="00C77973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AE4DF8" w:rsidRPr="00A425BD" w:rsidRDefault="00AE4DF8" w:rsidP="00C77973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AE4DF8" w:rsidRPr="00A425BD" w:rsidRDefault="00AE4DF8" w:rsidP="00C77973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AE4DF8" w:rsidRPr="00CA7141" w:rsidRDefault="00AE4DF8" w:rsidP="00C77973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AE4DF8" w:rsidRPr="008B2AC2" w:rsidRDefault="00AE4DF8" w:rsidP="00C779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Pr="00360EA9" w:rsidRDefault="00AE4DF8" w:rsidP="00AE4D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AE4DF8" w:rsidRPr="00360EA9" w:rsidRDefault="00AE4DF8" w:rsidP="00AE4D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AE4DF8" w:rsidRPr="00360EA9" w:rsidRDefault="00AE4DF8" w:rsidP="00AE4D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AE4DF8" w:rsidRPr="00360EA9" w:rsidRDefault="00AE4DF8" w:rsidP="00AE4D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AE4DF8" w:rsidRDefault="00AE4DF8" w:rsidP="00AE4D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AE4DF8" w:rsidRDefault="00AE4DF8" w:rsidP="00AE4D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31E93" w:rsidRDefault="00C31E93" w:rsidP="00AE4D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B4313"/>
    <w:rsid w:val="002D0994"/>
    <w:rsid w:val="002D301F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A6B6B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32E3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6765"/>
    <w:rsid w:val="007171AB"/>
    <w:rsid w:val="00721E64"/>
    <w:rsid w:val="00730506"/>
    <w:rsid w:val="007343BF"/>
    <w:rsid w:val="00734D16"/>
    <w:rsid w:val="00736C0A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849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3986"/>
    <w:rsid w:val="007C5828"/>
    <w:rsid w:val="007D23F3"/>
    <w:rsid w:val="007E1FC8"/>
    <w:rsid w:val="007E3060"/>
    <w:rsid w:val="007E5460"/>
    <w:rsid w:val="007E600C"/>
    <w:rsid w:val="007E66B3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2967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4643B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4DF8"/>
    <w:rsid w:val="00AE51E7"/>
    <w:rsid w:val="00AE736A"/>
    <w:rsid w:val="00AF10EE"/>
    <w:rsid w:val="00AF5EF0"/>
    <w:rsid w:val="00AF6A6C"/>
    <w:rsid w:val="00B01654"/>
    <w:rsid w:val="00B02B23"/>
    <w:rsid w:val="00B1297F"/>
    <w:rsid w:val="00B16FBD"/>
    <w:rsid w:val="00B17E67"/>
    <w:rsid w:val="00B2079F"/>
    <w:rsid w:val="00B207B5"/>
    <w:rsid w:val="00B2259C"/>
    <w:rsid w:val="00B230DD"/>
    <w:rsid w:val="00B2456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46E61"/>
    <w:rsid w:val="00B534E0"/>
    <w:rsid w:val="00B53A62"/>
    <w:rsid w:val="00B60730"/>
    <w:rsid w:val="00B626AF"/>
    <w:rsid w:val="00B64170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4659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4968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B527A"/>
    <w:rsid w:val="00EC4BC1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EF6548"/>
    <w:rsid w:val="00F01DCB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E5D0-5252-4527-8FFB-B205F360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2024-11-25T09:58:00Z</dcterms:created>
  <dcterms:modified xsi:type="dcterms:W3CDTF">2024-11-25T10:00:00Z</dcterms:modified>
</cp:coreProperties>
</file>