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F4DE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4F4DE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A4E11">
        <w:rPr>
          <w:rFonts w:ascii="Times New Roman" w:hAnsi="Times New Roman" w:cs="Times New Roman"/>
          <w:sz w:val="26"/>
          <w:szCs w:val="26"/>
        </w:rPr>
        <w:t>7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4E11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Кондинского района от 18 ноября 2021 года № 2616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65F8A" w:rsidRPr="00CA4E1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ноября 2021 года № 2616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>
        <w:rPr>
          <w:rFonts w:ascii="Times New Roman" w:eastAsia="Times New Roman" w:hAnsi="Times New Roman" w:cs="Times New Roman"/>
          <w:bCs/>
          <w:sz w:val="26"/>
          <w:szCs w:val="26"/>
        </w:rPr>
        <w:t>управлением культуры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</w:t>
      </w:r>
      <w:r w:rsidR="004247B0">
        <w:rPr>
          <w:rFonts w:ascii="Times New Roman" w:hAnsi="Times New Roman" w:cs="Times New Roman"/>
          <w:sz w:val="26"/>
          <w:szCs w:val="26"/>
        </w:rPr>
        <w:t xml:space="preserve">нормативными правовыми </w:t>
      </w:r>
      <w:r w:rsidRPr="00624C64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4247B0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 и иной экономической деятельности.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мая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мая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</w:t>
      </w:r>
      <w:r w:rsidR="004F4DE4">
        <w:rPr>
          <w:sz w:val="26"/>
          <w:szCs w:val="26"/>
        </w:rPr>
        <w:t xml:space="preserve"> письменно</w:t>
      </w:r>
      <w:r w:rsidR="009C7411" w:rsidRPr="001C52BE">
        <w:rPr>
          <w:sz w:val="26"/>
          <w:szCs w:val="26"/>
        </w:rPr>
        <w:t xml:space="preserve"> проинформированы: </w:t>
      </w:r>
      <w:r w:rsidR="00AB10CB">
        <w:rPr>
          <w:sz w:val="26"/>
          <w:szCs w:val="26"/>
        </w:rPr>
        <w:t>территориальное объединение работодателей «Союз работодателей Кондинского района»,</w:t>
      </w:r>
      <w:r w:rsidR="002A2317">
        <w:rPr>
          <w:sz w:val="26"/>
          <w:szCs w:val="26"/>
        </w:rPr>
        <w:t xml:space="preserve"> Кондинская районная общественная организация Ветеранов (пенсионеров) войны и труда, Вооруженных сил и правоохранительных органов, общественная организация «Федерация спортивного и тактического пэйнтбола Кондинского района</w:t>
      </w:r>
      <w:r w:rsidR="004F4DE4">
        <w:rPr>
          <w:sz w:val="26"/>
          <w:szCs w:val="26"/>
        </w:rPr>
        <w:t>»</w:t>
      </w:r>
      <w:r w:rsidR="002A2317">
        <w:rPr>
          <w:sz w:val="26"/>
          <w:szCs w:val="26"/>
        </w:rPr>
        <w:t>, местная общественная организация многодетных семей Кондинского района «София»</w:t>
      </w:r>
      <w:r w:rsidR="0076253F" w:rsidRPr="00624C64">
        <w:rPr>
          <w:rStyle w:val="pt-a0"/>
          <w:color w:val="000000"/>
          <w:sz w:val="26"/>
          <w:szCs w:val="26"/>
        </w:rPr>
        <w:t>.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в письменном виде от </w:t>
      </w:r>
      <w:r w:rsidR="00AB10CB" w:rsidRPr="00AB10CB">
        <w:rPr>
          <w:sz w:val="26"/>
          <w:szCs w:val="26"/>
        </w:rPr>
        <w:t>территориально</w:t>
      </w:r>
      <w:r w:rsidR="00AB10CB">
        <w:rPr>
          <w:sz w:val="26"/>
          <w:szCs w:val="26"/>
        </w:rPr>
        <w:t>го</w:t>
      </w:r>
      <w:r w:rsidR="00AB10CB" w:rsidRPr="00AB10CB">
        <w:rPr>
          <w:sz w:val="26"/>
          <w:szCs w:val="26"/>
        </w:rPr>
        <w:t xml:space="preserve"> объединени</w:t>
      </w:r>
      <w:r w:rsidR="00AB10CB">
        <w:rPr>
          <w:sz w:val="26"/>
          <w:szCs w:val="26"/>
        </w:rPr>
        <w:t>я</w:t>
      </w:r>
      <w:r w:rsidR="00AB10CB" w:rsidRPr="00AB10CB">
        <w:rPr>
          <w:sz w:val="26"/>
          <w:szCs w:val="26"/>
        </w:rPr>
        <w:t xml:space="preserve"> работодателей «Союз работодателей Кондинского района»</w:t>
      </w:r>
      <w:r w:rsidRPr="00624C64">
        <w:rPr>
          <w:sz w:val="26"/>
          <w:szCs w:val="26"/>
        </w:rPr>
        <w:t>;</w:t>
      </w:r>
    </w:p>
    <w:p w:rsidR="002A2317" w:rsidRDefault="002A2317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в письменном виде от</w:t>
      </w:r>
      <w:r>
        <w:rPr>
          <w:sz w:val="26"/>
          <w:szCs w:val="26"/>
        </w:rPr>
        <w:t xml:space="preserve"> Кондинской районной общественной организации Ветеранов (пенсионеров) войны и труда, Вооруженных сил и правоохранительных органов;</w:t>
      </w:r>
    </w:p>
    <w:p w:rsidR="002A2317" w:rsidRPr="00624C64" w:rsidRDefault="002A2317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в письменном виде от</w:t>
      </w:r>
      <w:r>
        <w:rPr>
          <w:sz w:val="26"/>
          <w:szCs w:val="26"/>
        </w:rPr>
        <w:t xml:space="preserve"> общественной организации «Федерация спортивного и тактического пэйнтбола Кондинского района;</w:t>
      </w:r>
    </w:p>
    <w:p w:rsidR="0076253F" w:rsidRPr="00624C64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A2317">
        <w:rPr>
          <w:sz w:val="26"/>
          <w:szCs w:val="26"/>
        </w:rPr>
        <w:t>местной</w:t>
      </w:r>
      <w:r w:rsidR="002A2317" w:rsidRPr="002A2317">
        <w:rPr>
          <w:sz w:val="26"/>
          <w:szCs w:val="26"/>
        </w:rPr>
        <w:t xml:space="preserve"> общественн</w:t>
      </w:r>
      <w:r w:rsidR="002A2317">
        <w:rPr>
          <w:sz w:val="26"/>
          <w:szCs w:val="26"/>
        </w:rPr>
        <w:t>ой</w:t>
      </w:r>
      <w:r w:rsidR="002A2317" w:rsidRPr="002A2317">
        <w:rPr>
          <w:sz w:val="26"/>
          <w:szCs w:val="26"/>
        </w:rPr>
        <w:t xml:space="preserve"> организаци</w:t>
      </w:r>
      <w:r w:rsidR="002A2317">
        <w:rPr>
          <w:sz w:val="26"/>
          <w:szCs w:val="26"/>
        </w:rPr>
        <w:t>и</w:t>
      </w:r>
      <w:r w:rsidR="002A2317" w:rsidRPr="002A2317">
        <w:rPr>
          <w:sz w:val="26"/>
          <w:szCs w:val="26"/>
        </w:rPr>
        <w:t xml:space="preserve"> многодетных семей Кондинского района «София»</w:t>
      </w:r>
      <w:r w:rsidRPr="00624C64">
        <w:rPr>
          <w:sz w:val="26"/>
          <w:szCs w:val="26"/>
        </w:rPr>
        <w:t>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</w:t>
      </w:r>
      <w:r w:rsidR="006519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(за исключением государственных или муниципальных учреждений)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925C26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66A">
        <w:rPr>
          <w:sz w:val="26"/>
          <w:szCs w:val="26"/>
        </w:rPr>
        <w:t xml:space="preserve">- </w:t>
      </w:r>
      <w:r w:rsidR="00925C26" w:rsidRPr="00925C26">
        <w:rPr>
          <w:sz w:val="26"/>
          <w:szCs w:val="26"/>
        </w:rPr>
        <w:t>в виде</w:t>
      </w:r>
      <w:r w:rsidR="009B4636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>расходов</w:t>
      </w:r>
      <w:r w:rsidR="009B4636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 xml:space="preserve">на предоставление пакета </w:t>
      </w:r>
      <w:r w:rsidR="00925C26" w:rsidRPr="00925C26">
        <w:rPr>
          <w:rFonts w:eastAsia="Calibri"/>
          <w:sz w:val="26"/>
          <w:szCs w:val="26"/>
          <w:lang w:eastAsia="en-US"/>
        </w:rPr>
        <w:t xml:space="preserve">документов для получения субсидии, </w:t>
      </w:r>
      <w:r w:rsidR="00925C26">
        <w:rPr>
          <w:sz w:val="26"/>
          <w:szCs w:val="26"/>
        </w:rPr>
        <w:t xml:space="preserve">которые составят </w:t>
      </w:r>
      <w:r w:rsidR="009B4636">
        <w:rPr>
          <w:sz w:val="26"/>
          <w:szCs w:val="26"/>
        </w:rPr>
        <w:t>123,60</w:t>
      </w:r>
      <w:r w:rsidR="00925C26" w:rsidRPr="00925C26">
        <w:rPr>
          <w:sz w:val="26"/>
          <w:szCs w:val="26"/>
        </w:rPr>
        <w:t xml:space="preserve"> рубл</w:t>
      </w:r>
      <w:r w:rsidR="00567515">
        <w:rPr>
          <w:sz w:val="26"/>
          <w:szCs w:val="26"/>
        </w:rPr>
        <w:t>я</w:t>
      </w:r>
      <w:r w:rsidR="00925C26" w:rsidRPr="00925C26">
        <w:rPr>
          <w:sz w:val="26"/>
          <w:szCs w:val="26"/>
        </w:rPr>
        <w:t>.</w:t>
      </w:r>
    </w:p>
    <w:p w:rsidR="009B4636" w:rsidRDefault="009B4636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виде затрат на предоставление отчетности 18,40 рублей.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925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>в виде получения субсидии в 2024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составят </w:t>
      </w:r>
      <w:r w:rsidR="009B46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160</w:t>
      </w:r>
      <w:r w:rsidR="005675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тыс.рублей.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отсутствуют, а расходы будут в виде предоставленной субсидии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F4DE4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которые со</w:t>
      </w:r>
      <w:bookmarkStart w:id="2" w:name="_GoBack"/>
      <w:bookmarkEnd w:id="2"/>
      <w:r w:rsidR="004F4DE4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ставят 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2024 год</w:t>
      </w:r>
      <w:r w:rsidR="004F4DE4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8E05CD">
        <w:rPr>
          <w:rFonts w:ascii="Times New Roman" w:eastAsiaTheme="minorHAnsi" w:hAnsi="Times New Roman" w:cs="Times New Roman"/>
          <w:sz w:val="26"/>
          <w:szCs w:val="26"/>
          <w:lang w:eastAsia="en-US"/>
        </w:rPr>
        <w:t>160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>,0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81CDB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Альтернативным вариантом правового регулирования может являться отказ от внесения изменений в Порядки предоставления субсидии</w:t>
      </w:r>
      <w:r w:rsidR="008E05C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Указанный альтернативный вариант приведет к рискам нарушения действующего за</w:t>
      </w:r>
      <w:r w:rsidR="00766DD6">
        <w:rPr>
          <w:rFonts w:ascii="Times New Roman" w:hAnsi="Times New Roman" w:cs="Times New Roman"/>
          <w:bCs/>
          <w:sz w:val="26"/>
          <w:szCs w:val="26"/>
        </w:rPr>
        <w:t>конодательства</w:t>
      </w:r>
      <w:r w:rsidR="008E05C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</w:t>
      </w:r>
      <w:r w:rsidR="008E05C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F1951" w:rsidRPr="009F1951">
        <w:rPr>
          <w:rFonts w:ascii="Times New Roman" w:hAnsi="Times New Roman" w:cs="Times New Roman"/>
          <w:sz w:val="26"/>
          <w:szCs w:val="26"/>
          <w:shd w:val="clear" w:color="auto" w:fill="FFFFFF"/>
        </w:rPr>
        <w:t>01/16/0</w:t>
      </w:r>
      <w:r w:rsidR="00D124F2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9F1951" w:rsidRPr="009F1951">
        <w:rPr>
          <w:rFonts w:ascii="Times New Roman" w:hAnsi="Times New Roman" w:cs="Times New Roman"/>
          <w:sz w:val="26"/>
          <w:szCs w:val="26"/>
          <w:shd w:val="clear" w:color="auto" w:fill="FFFFFF"/>
        </w:rPr>
        <w:t>-24/000</w:t>
      </w:r>
      <w:r w:rsidR="00D124F2">
        <w:rPr>
          <w:rFonts w:ascii="Times New Roman" w:hAnsi="Times New Roman" w:cs="Times New Roman"/>
          <w:sz w:val="26"/>
          <w:szCs w:val="26"/>
          <w:shd w:val="clear" w:color="auto" w:fill="FFFFFF"/>
        </w:rPr>
        <w:t>60883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D124F2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E2D9-1252-458E-9A8A-BD490467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2024-06-25T05:37:00Z</dcterms:created>
  <dcterms:modified xsi:type="dcterms:W3CDTF">2024-06-25T09:51:00Z</dcterms:modified>
</cp:coreProperties>
</file>