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3959B0" w14:textId="77777777" w:rsidR="0062083C" w:rsidRPr="008E1282" w:rsidRDefault="00554C26" w:rsidP="00554C26">
      <w:pPr>
        <w:autoSpaceDE w:val="0"/>
        <w:autoSpaceDN w:val="0"/>
        <w:adjustRightInd w:val="0"/>
        <w:spacing w:line="240" w:lineRule="exact"/>
        <w:ind w:firstLine="709"/>
        <w:jc w:val="center"/>
        <w:rPr>
          <w:b/>
        </w:rPr>
      </w:pPr>
      <w:r w:rsidRPr="008E1282">
        <w:rPr>
          <w:b/>
        </w:rPr>
        <w:t>ОТЧЕТ</w:t>
      </w:r>
    </w:p>
    <w:p w14:paraId="2232838A" w14:textId="77777777" w:rsidR="00A151F0" w:rsidRDefault="0062083C" w:rsidP="00554C26">
      <w:pPr>
        <w:autoSpaceDE w:val="0"/>
        <w:autoSpaceDN w:val="0"/>
        <w:adjustRightInd w:val="0"/>
        <w:spacing w:line="240" w:lineRule="exact"/>
        <w:ind w:firstLine="709"/>
        <w:jc w:val="center"/>
        <w:rPr>
          <w:b/>
        </w:rPr>
      </w:pPr>
      <w:r w:rsidRPr="008E1282">
        <w:rPr>
          <w:b/>
        </w:rPr>
        <w:t>о</w:t>
      </w:r>
      <w:r w:rsidR="000719C1" w:rsidRPr="008E1282">
        <w:rPr>
          <w:b/>
        </w:rPr>
        <w:t xml:space="preserve"> результатах </w:t>
      </w:r>
      <w:r w:rsidRPr="008E1282">
        <w:rPr>
          <w:b/>
        </w:rPr>
        <w:t xml:space="preserve">деятельности </w:t>
      </w:r>
    </w:p>
    <w:p w14:paraId="06ED0D5E" w14:textId="77777777" w:rsidR="0062083C" w:rsidRPr="008E1282" w:rsidRDefault="00E90D35" w:rsidP="00554C26">
      <w:pPr>
        <w:autoSpaceDE w:val="0"/>
        <w:autoSpaceDN w:val="0"/>
        <w:adjustRightInd w:val="0"/>
        <w:spacing w:line="240" w:lineRule="exact"/>
        <w:ind w:firstLine="709"/>
        <w:jc w:val="center"/>
        <w:rPr>
          <w:b/>
        </w:rPr>
      </w:pPr>
      <w:r>
        <w:rPr>
          <w:b/>
        </w:rPr>
        <w:t xml:space="preserve">отдела по </w:t>
      </w:r>
      <w:r w:rsidR="003160F6" w:rsidRPr="008E1282">
        <w:rPr>
          <w:b/>
        </w:rPr>
        <w:t>и экономик</w:t>
      </w:r>
      <w:r>
        <w:rPr>
          <w:b/>
        </w:rPr>
        <w:t>е</w:t>
      </w:r>
      <w:r w:rsidR="003160F6" w:rsidRPr="008E1282">
        <w:rPr>
          <w:b/>
        </w:rPr>
        <w:t xml:space="preserve"> </w:t>
      </w:r>
      <w:r>
        <w:rPr>
          <w:b/>
        </w:rPr>
        <w:t>и финансам а</w:t>
      </w:r>
      <w:r w:rsidR="0062083C" w:rsidRPr="008E1282">
        <w:rPr>
          <w:b/>
        </w:rPr>
        <w:t xml:space="preserve">дминистрации </w:t>
      </w:r>
      <w:r>
        <w:rPr>
          <w:b/>
        </w:rPr>
        <w:t>сельского</w:t>
      </w:r>
      <w:r w:rsidR="003160F6" w:rsidRPr="008E1282">
        <w:rPr>
          <w:b/>
        </w:rPr>
        <w:t xml:space="preserve"> поселения </w:t>
      </w:r>
      <w:proofErr w:type="spellStart"/>
      <w:r>
        <w:rPr>
          <w:b/>
        </w:rPr>
        <w:t>Болчары</w:t>
      </w:r>
      <w:proofErr w:type="spellEnd"/>
    </w:p>
    <w:p w14:paraId="4F268685" w14:textId="1FD68E8D" w:rsidR="0062083C" w:rsidRPr="008E1282" w:rsidRDefault="0062083C" w:rsidP="00554C26">
      <w:pPr>
        <w:autoSpaceDE w:val="0"/>
        <w:autoSpaceDN w:val="0"/>
        <w:adjustRightInd w:val="0"/>
        <w:spacing w:line="240" w:lineRule="exact"/>
        <w:ind w:firstLine="709"/>
        <w:jc w:val="center"/>
        <w:rPr>
          <w:b/>
        </w:rPr>
      </w:pPr>
      <w:r w:rsidRPr="008E1282">
        <w:rPr>
          <w:b/>
        </w:rPr>
        <w:t>за 20</w:t>
      </w:r>
      <w:r w:rsidR="00A73B44">
        <w:rPr>
          <w:b/>
        </w:rPr>
        <w:t>2</w:t>
      </w:r>
      <w:r w:rsidR="00482519">
        <w:rPr>
          <w:b/>
        </w:rPr>
        <w:t>5</w:t>
      </w:r>
      <w:r w:rsidR="00E90D35">
        <w:rPr>
          <w:b/>
        </w:rPr>
        <w:t xml:space="preserve"> </w:t>
      </w:r>
    </w:p>
    <w:p w14:paraId="14037F13" w14:textId="77777777" w:rsidR="00CF6832" w:rsidRPr="008E1282" w:rsidRDefault="00CF6832" w:rsidP="0062083C">
      <w:pPr>
        <w:pStyle w:val="a3"/>
        <w:spacing w:line="240" w:lineRule="auto"/>
        <w:ind w:firstLine="709"/>
      </w:pPr>
    </w:p>
    <w:p w14:paraId="652EBED0" w14:textId="77777777" w:rsidR="0062083C" w:rsidRPr="008E1282" w:rsidRDefault="00E90D35" w:rsidP="0062083C">
      <w:pPr>
        <w:autoSpaceDE w:val="0"/>
        <w:autoSpaceDN w:val="0"/>
        <w:adjustRightInd w:val="0"/>
        <w:ind w:firstLine="709"/>
        <w:jc w:val="both"/>
      </w:pPr>
      <w:r w:rsidRPr="0086120B">
        <w:t xml:space="preserve">Отдел  по и экономике и финансам </w:t>
      </w:r>
      <w:r w:rsidR="0062083C" w:rsidRPr="0086120B">
        <w:t>является финансовым органом</w:t>
      </w:r>
      <w:r w:rsidR="00243BDE" w:rsidRPr="0086120B">
        <w:t xml:space="preserve"> (далее – </w:t>
      </w:r>
      <w:proofErr w:type="spellStart"/>
      <w:r w:rsidR="00243BDE" w:rsidRPr="0086120B">
        <w:t>финорган</w:t>
      </w:r>
      <w:proofErr w:type="spellEnd"/>
      <w:r w:rsidR="00243BDE" w:rsidRPr="0086120B">
        <w:t>)</w:t>
      </w:r>
      <w:r w:rsidR="0062083C" w:rsidRPr="0086120B">
        <w:t xml:space="preserve"> администрации </w:t>
      </w:r>
      <w:r w:rsidRPr="0086120B">
        <w:t xml:space="preserve">сельского поселения </w:t>
      </w:r>
      <w:proofErr w:type="spellStart"/>
      <w:r w:rsidRPr="0086120B">
        <w:t>Болчары</w:t>
      </w:r>
      <w:proofErr w:type="spellEnd"/>
      <w:r w:rsidR="0062083C" w:rsidRPr="0086120B">
        <w:t xml:space="preserve">, обеспечивающим </w:t>
      </w:r>
      <w:r w:rsidR="00E5259C" w:rsidRPr="0086120B">
        <w:t>формировани</w:t>
      </w:r>
      <w:r w:rsidR="00771C76" w:rsidRPr="0086120B">
        <w:t>е</w:t>
      </w:r>
      <w:r w:rsidR="00E5259C" w:rsidRPr="0086120B">
        <w:t xml:space="preserve"> и </w:t>
      </w:r>
      <w:r w:rsidR="00771C76" w:rsidRPr="0086120B">
        <w:t xml:space="preserve">организацию </w:t>
      </w:r>
      <w:r w:rsidR="007C1A07" w:rsidRPr="0086120B">
        <w:t xml:space="preserve">исполнения бюджета </w:t>
      </w:r>
      <w:r w:rsidR="000B3886" w:rsidRPr="0086120B">
        <w:t>поселения</w:t>
      </w:r>
      <w:r w:rsidR="007C1A07" w:rsidRPr="0086120B">
        <w:t xml:space="preserve">, формирование </w:t>
      </w:r>
      <w:r w:rsidR="006605C6" w:rsidRPr="0086120B">
        <w:t>и предоставление в</w:t>
      </w:r>
      <w:r w:rsidR="006605C6" w:rsidRPr="008E1282">
        <w:t xml:space="preserve"> вышестоящие органы </w:t>
      </w:r>
      <w:r w:rsidR="007C1A07" w:rsidRPr="008E1282">
        <w:t xml:space="preserve">отчетности </w:t>
      </w:r>
      <w:r w:rsidR="003926D8" w:rsidRPr="008E1282">
        <w:t>об</w:t>
      </w:r>
      <w:r w:rsidR="007C1A07" w:rsidRPr="008E1282">
        <w:t xml:space="preserve"> исполнению бюджета</w:t>
      </w:r>
      <w:r w:rsidR="006605C6" w:rsidRPr="008E1282">
        <w:t xml:space="preserve"> </w:t>
      </w:r>
      <w:r w:rsidR="00243BDE" w:rsidRPr="008E1282">
        <w:t>поселения</w:t>
      </w:r>
      <w:r w:rsidR="006605C6" w:rsidRPr="008E1282">
        <w:t>,</w:t>
      </w:r>
      <w:r w:rsidR="007C1A07" w:rsidRPr="008E1282">
        <w:t xml:space="preserve"> </w:t>
      </w:r>
      <w:r w:rsidR="0062083C" w:rsidRPr="008E1282">
        <w:t xml:space="preserve">проведение единой финансовой и бюджетной политики </w:t>
      </w:r>
      <w:r w:rsidR="00243BDE" w:rsidRPr="008E1282">
        <w:t>на территории поселения</w:t>
      </w:r>
      <w:r w:rsidR="0062083C" w:rsidRPr="008E1282">
        <w:t>.</w:t>
      </w:r>
    </w:p>
    <w:p w14:paraId="4D5B1345" w14:textId="77777777" w:rsidR="0062083C" w:rsidRPr="008E1282" w:rsidRDefault="0062083C" w:rsidP="0062083C">
      <w:pPr>
        <w:autoSpaceDE w:val="0"/>
        <w:autoSpaceDN w:val="0"/>
        <w:adjustRightInd w:val="0"/>
        <w:ind w:firstLine="709"/>
        <w:jc w:val="both"/>
      </w:pPr>
      <w:proofErr w:type="spellStart"/>
      <w:r w:rsidRPr="008E1282">
        <w:t>Фин</w:t>
      </w:r>
      <w:r w:rsidR="00243BDE" w:rsidRPr="008E1282">
        <w:t>орган</w:t>
      </w:r>
      <w:proofErr w:type="spellEnd"/>
      <w:r w:rsidR="00243BDE" w:rsidRPr="008E1282">
        <w:t xml:space="preserve"> </w:t>
      </w:r>
      <w:r w:rsidRPr="008E1282">
        <w:t xml:space="preserve">осуществляет свою деятельность во взаимодействии с органами </w:t>
      </w:r>
      <w:r w:rsidR="00244D9C" w:rsidRPr="008E1282">
        <w:t xml:space="preserve">власти </w:t>
      </w:r>
      <w:r w:rsidR="00B428FB" w:rsidRPr="008E1282">
        <w:t xml:space="preserve"> </w:t>
      </w:r>
      <w:proofErr w:type="spellStart"/>
      <w:r w:rsidR="00244D9C" w:rsidRPr="008E1282">
        <w:t>Кондинского</w:t>
      </w:r>
      <w:proofErr w:type="spellEnd"/>
      <w:r w:rsidR="00B428FB" w:rsidRPr="008E1282">
        <w:t xml:space="preserve"> </w:t>
      </w:r>
      <w:r w:rsidR="00244D9C" w:rsidRPr="008E1282">
        <w:t>района</w:t>
      </w:r>
      <w:r w:rsidRPr="008E1282">
        <w:t xml:space="preserve">, федеральными органами исполнительной власти и их территориальными органами, органами местного самоуправления муниципальных образований </w:t>
      </w:r>
      <w:proofErr w:type="spellStart"/>
      <w:r w:rsidR="00B428FB" w:rsidRPr="008E1282">
        <w:t>Кондинского</w:t>
      </w:r>
      <w:proofErr w:type="spellEnd"/>
      <w:r w:rsidRPr="008E1282">
        <w:t xml:space="preserve"> района, общественными объединениями, иными организациями и гражданами.</w:t>
      </w:r>
    </w:p>
    <w:p w14:paraId="39FF1283" w14:textId="77777777" w:rsidR="0062083C" w:rsidRPr="008E1282" w:rsidRDefault="0062083C" w:rsidP="0062083C">
      <w:pPr>
        <w:autoSpaceDE w:val="0"/>
        <w:autoSpaceDN w:val="0"/>
        <w:adjustRightInd w:val="0"/>
        <w:ind w:firstLine="709"/>
        <w:jc w:val="both"/>
        <w:rPr>
          <w:bCs/>
          <w:spacing w:val="-4"/>
        </w:rPr>
      </w:pPr>
      <w:r w:rsidRPr="008E1282">
        <w:t>Основной</w:t>
      </w:r>
      <w:r w:rsidR="00B428FB" w:rsidRPr="008E1282">
        <w:t xml:space="preserve"> целью деятельности </w:t>
      </w:r>
      <w:proofErr w:type="spellStart"/>
      <w:r w:rsidR="00B428FB" w:rsidRPr="008E1282">
        <w:t>Финоргана</w:t>
      </w:r>
      <w:proofErr w:type="spellEnd"/>
      <w:r w:rsidR="00B428FB" w:rsidRPr="008E1282">
        <w:t xml:space="preserve"> </w:t>
      </w:r>
      <w:r w:rsidRPr="008E1282">
        <w:t xml:space="preserve">является </w:t>
      </w:r>
      <w:r w:rsidRPr="008E1282">
        <w:rPr>
          <w:bCs/>
          <w:spacing w:val="-4"/>
        </w:rPr>
        <w:t xml:space="preserve">обеспечение сбалансированности и устойчивости </w:t>
      </w:r>
      <w:r w:rsidR="00450C6F" w:rsidRPr="008E1282">
        <w:rPr>
          <w:bCs/>
          <w:spacing w:val="-4"/>
        </w:rPr>
        <w:t>бюджета поселения</w:t>
      </w:r>
      <w:r w:rsidRPr="008E1282">
        <w:rPr>
          <w:bCs/>
          <w:spacing w:val="-4"/>
        </w:rPr>
        <w:t>.</w:t>
      </w:r>
    </w:p>
    <w:p w14:paraId="0975FA45" w14:textId="77777777" w:rsidR="0062083C" w:rsidRPr="008E1282" w:rsidRDefault="00FC43E8" w:rsidP="0062083C">
      <w:pPr>
        <w:pStyle w:val="ConsPlusTitle"/>
        <w:ind w:firstLine="709"/>
        <w:jc w:val="both"/>
        <w:rPr>
          <w:b w:val="0"/>
        </w:rPr>
      </w:pPr>
      <w:r w:rsidRPr="008E1282">
        <w:rPr>
          <w:b w:val="0"/>
        </w:rPr>
        <w:t xml:space="preserve">В настоящее время </w:t>
      </w:r>
      <w:r w:rsidR="0062083C" w:rsidRPr="008E1282">
        <w:rPr>
          <w:b w:val="0"/>
        </w:rPr>
        <w:t>эффективное управление финансово-бюджетным комплексом</w:t>
      </w:r>
      <w:r w:rsidR="00450C6F" w:rsidRPr="008E1282">
        <w:rPr>
          <w:b w:val="0"/>
        </w:rPr>
        <w:t xml:space="preserve"> </w:t>
      </w:r>
      <w:r w:rsidR="0062083C" w:rsidRPr="008E1282">
        <w:rPr>
          <w:b w:val="0"/>
        </w:rPr>
        <w:t xml:space="preserve">– это не только оптимизация и </w:t>
      </w:r>
      <w:proofErr w:type="spellStart"/>
      <w:r w:rsidR="0062083C" w:rsidRPr="008E1282">
        <w:rPr>
          <w:b w:val="0"/>
        </w:rPr>
        <w:t>приоритизация</w:t>
      </w:r>
      <w:proofErr w:type="spellEnd"/>
      <w:r w:rsidR="0062083C" w:rsidRPr="008E1282">
        <w:rPr>
          <w:b w:val="0"/>
        </w:rPr>
        <w:t xml:space="preserve"> расходов по отдельным направлениям, но и решение сложных и масштабных задач в сфере социально-экономической политики. </w:t>
      </w:r>
    </w:p>
    <w:p w14:paraId="0E0ED1E8" w14:textId="576581F8" w:rsidR="0062083C" w:rsidRPr="008E1282" w:rsidRDefault="0062083C" w:rsidP="0062083C">
      <w:pPr>
        <w:pStyle w:val="ConsPlusTitle"/>
        <w:ind w:firstLine="709"/>
        <w:jc w:val="both"/>
        <w:rPr>
          <w:b w:val="0"/>
        </w:rPr>
      </w:pPr>
      <w:r w:rsidRPr="008E1282">
        <w:rPr>
          <w:b w:val="0"/>
        </w:rPr>
        <w:t xml:space="preserve">В связи с этим деятельность </w:t>
      </w:r>
      <w:proofErr w:type="spellStart"/>
      <w:r w:rsidR="00450C6F" w:rsidRPr="008E1282">
        <w:rPr>
          <w:b w:val="0"/>
        </w:rPr>
        <w:t>Финоргана</w:t>
      </w:r>
      <w:proofErr w:type="spellEnd"/>
      <w:r w:rsidR="003D421D" w:rsidRPr="008E1282">
        <w:rPr>
          <w:b w:val="0"/>
        </w:rPr>
        <w:t xml:space="preserve"> </w:t>
      </w:r>
      <w:r w:rsidR="00FC43E8" w:rsidRPr="008E1282">
        <w:rPr>
          <w:b w:val="0"/>
        </w:rPr>
        <w:t>в 20</w:t>
      </w:r>
      <w:r w:rsidR="00BF55B6">
        <w:rPr>
          <w:b w:val="0"/>
        </w:rPr>
        <w:t>2</w:t>
      </w:r>
      <w:r w:rsidR="00482519">
        <w:rPr>
          <w:b w:val="0"/>
        </w:rPr>
        <w:t>5</w:t>
      </w:r>
      <w:r w:rsidR="00FC43E8" w:rsidRPr="008E1282">
        <w:rPr>
          <w:b w:val="0"/>
        </w:rPr>
        <w:t xml:space="preserve"> году </w:t>
      </w:r>
      <w:r w:rsidRPr="008E1282">
        <w:rPr>
          <w:b w:val="0"/>
        </w:rPr>
        <w:t>была направлена на решение следующих задач:</w:t>
      </w:r>
    </w:p>
    <w:p w14:paraId="69976488" w14:textId="77777777" w:rsidR="00CF6832" w:rsidRPr="008E1282" w:rsidRDefault="00CF6832" w:rsidP="00CF6832">
      <w:pPr>
        <w:ind w:firstLine="709"/>
        <w:jc w:val="both"/>
      </w:pPr>
      <w:r w:rsidRPr="008E1282">
        <w:t>сохранение сбалансированности бюджета</w:t>
      </w:r>
      <w:r w:rsidR="003D421D" w:rsidRPr="008E1282">
        <w:t xml:space="preserve"> поселения</w:t>
      </w:r>
      <w:r w:rsidRPr="008E1282">
        <w:t xml:space="preserve"> посредством получения необходимого объема бюджетных доходов; </w:t>
      </w:r>
    </w:p>
    <w:p w14:paraId="6FF89889" w14:textId="77777777" w:rsidR="00CF6832" w:rsidRPr="008E1282" w:rsidRDefault="00CF6832" w:rsidP="00CF6832">
      <w:pPr>
        <w:autoSpaceDE w:val="0"/>
        <w:autoSpaceDN w:val="0"/>
        <w:adjustRightInd w:val="0"/>
        <w:ind w:firstLine="709"/>
        <w:jc w:val="both"/>
      </w:pPr>
      <w:r w:rsidRPr="008E1282">
        <w:t>интеграция процессов стратегического прогнозирования и бюджетного планирования;</w:t>
      </w:r>
    </w:p>
    <w:p w14:paraId="2F00A586" w14:textId="77777777" w:rsidR="00CF6832" w:rsidRPr="008E1282" w:rsidRDefault="00CF6832" w:rsidP="00CF6832">
      <w:pPr>
        <w:ind w:firstLine="709"/>
        <w:jc w:val="both"/>
      </w:pPr>
      <w:r w:rsidRPr="008E1282">
        <w:t>формирование стимулов для более рационального и экономного использования бюджетных средств;</w:t>
      </w:r>
    </w:p>
    <w:p w14:paraId="46DAD2EE" w14:textId="77777777" w:rsidR="0062083C" w:rsidRPr="008E1282" w:rsidRDefault="00CF6832" w:rsidP="00CF6832">
      <w:pPr>
        <w:autoSpaceDE w:val="0"/>
        <w:autoSpaceDN w:val="0"/>
        <w:adjustRightInd w:val="0"/>
        <w:ind w:firstLine="709"/>
        <w:jc w:val="both"/>
      </w:pPr>
      <w:r w:rsidRPr="008E1282">
        <w:rPr>
          <w:rFonts w:eastAsia="Calibri"/>
        </w:rPr>
        <w:t>внедрение принципов инициативного бюджетирования с целью вовлечения населения в бюджетный процесс</w:t>
      </w:r>
    </w:p>
    <w:p w14:paraId="53DAD8B7" w14:textId="398022AF" w:rsidR="0062083C" w:rsidRPr="008E1282" w:rsidRDefault="0062083C" w:rsidP="0062083C">
      <w:pPr>
        <w:autoSpaceDE w:val="0"/>
        <w:autoSpaceDN w:val="0"/>
        <w:adjustRightInd w:val="0"/>
        <w:ind w:firstLine="709"/>
        <w:jc w:val="both"/>
      </w:pPr>
      <w:r w:rsidRPr="008E1282">
        <w:rPr>
          <w:bCs/>
        </w:rPr>
        <w:t>В целях обеспечения скоординированных действий всех участников бюджетного процесса в решении поставленных задач</w:t>
      </w:r>
      <w:r w:rsidRPr="008E1282">
        <w:rPr>
          <w:b/>
          <w:bCs/>
        </w:rPr>
        <w:t xml:space="preserve"> </w:t>
      </w:r>
      <w:r w:rsidR="007109FD" w:rsidRPr="008E1282">
        <w:rPr>
          <w:bCs/>
        </w:rPr>
        <w:t>в</w:t>
      </w:r>
      <w:r w:rsidR="007109FD" w:rsidRPr="008E1282">
        <w:rPr>
          <w:b/>
          <w:bCs/>
        </w:rPr>
        <w:t xml:space="preserve"> </w:t>
      </w:r>
      <w:r w:rsidR="007109FD" w:rsidRPr="008E1282">
        <w:rPr>
          <w:bCs/>
        </w:rPr>
        <w:t>20</w:t>
      </w:r>
      <w:r w:rsidR="00BF55B6">
        <w:rPr>
          <w:bCs/>
        </w:rPr>
        <w:t>2</w:t>
      </w:r>
      <w:r w:rsidR="00482519">
        <w:rPr>
          <w:bCs/>
        </w:rPr>
        <w:t>5</w:t>
      </w:r>
      <w:r w:rsidR="00BF55B6">
        <w:rPr>
          <w:bCs/>
        </w:rPr>
        <w:t xml:space="preserve"> </w:t>
      </w:r>
      <w:r w:rsidR="007109FD" w:rsidRPr="008E1282">
        <w:rPr>
          <w:bCs/>
        </w:rPr>
        <w:t>году</w:t>
      </w:r>
      <w:r w:rsidR="00283C9E">
        <w:rPr>
          <w:bCs/>
        </w:rPr>
        <w:t>.</w:t>
      </w:r>
      <w:r w:rsidR="007109FD" w:rsidRPr="008E1282">
        <w:rPr>
          <w:b/>
          <w:bCs/>
        </w:rPr>
        <w:t xml:space="preserve"> </w:t>
      </w:r>
      <w:proofErr w:type="spellStart"/>
      <w:r w:rsidR="003D421D" w:rsidRPr="008E1282">
        <w:rPr>
          <w:bCs/>
        </w:rPr>
        <w:t>Финорганом</w:t>
      </w:r>
      <w:proofErr w:type="spellEnd"/>
      <w:r w:rsidR="00861E6E" w:rsidRPr="008E1282">
        <w:rPr>
          <w:bCs/>
        </w:rPr>
        <w:t xml:space="preserve"> </w:t>
      </w:r>
      <w:r w:rsidRPr="008E1282">
        <w:rPr>
          <w:snapToGrid w:val="0"/>
        </w:rPr>
        <w:t>осуществлялись реализация и мониторинг выполнения Плана мероприятий, направленных на увеличение роста доходов</w:t>
      </w:r>
      <w:r w:rsidR="00E5259C" w:rsidRPr="008E1282">
        <w:rPr>
          <w:snapToGrid w:val="0"/>
        </w:rPr>
        <w:t>,</w:t>
      </w:r>
      <w:r w:rsidRPr="008E1282">
        <w:rPr>
          <w:snapToGrid w:val="0"/>
        </w:rPr>
        <w:t xml:space="preserve"> оптимизацию расходов</w:t>
      </w:r>
      <w:r w:rsidR="00E5259C" w:rsidRPr="008E1282">
        <w:rPr>
          <w:snapToGrid w:val="0"/>
        </w:rPr>
        <w:t xml:space="preserve"> и совершенствование долговой политики</w:t>
      </w:r>
      <w:r w:rsidRPr="008E1282">
        <w:rPr>
          <w:snapToGrid w:val="0"/>
        </w:rPr>
        <w:t xml:space="preserve"> на период 20</w:t>
      </w:r>
      <w:r w:rsidR="00BF55B6">
        <w:rPr>
          <w:snapToGrid w:val="0"/>
        </w:rPr>
        <w:t>2</w:t>
      </w:r>
      <w:r w:rsidR="001E6F3A">
        <w:rPr>
          <w:snapToGrid w:val="0"/>
        </w:rPr>
        <w:t>4</w:t>
      </w:r>
      <w:r w:rsidR="00283C9E">
        <w:rPr>
          <w:snapToGrid w:val="0"/>
        </w:rPr>
        <w:t>-202</w:t>
      </w:r>
      <w:r w:rsidR="001E6F3A">
        <w:rPr>
          <w:snapToGrid w:val="0"/>
        </w:rPr>
        <w:t>6</w:t>
      </w:r>
      <w:r w:rsidRPr="008E1282">
        <w:rPr>
          <w:snapToGrid w:val="0"/>
        </w:rPr>
        <w:t xml:space="preserve"> годов</w:t>
      </w:r>
      <w:r w:rsidR="00870591" w:rsidRPr="008E1282">
        <w:rPr>
          <w:snapToGrid w:val="0"/>
        </w:rPr>
        <w:t>.</w:t>
      </w:r>
    </w:p>
    <w:p w14:paraId="0DB8BFAC" w14:textId="77777777" w:rsidR="00CF6832" w:rsidRPr="008E1282" w:rsidRDefault="00CF6832" w:rsidP="0062083C">
      <w:pPr>
        <w:autoSpaceDE w:val="0"/>
        <w:autoSpaceDN w:val="0"/>
        <w:adjustRightInd w:val="0"/>
        <w:ind w:firstLine="709"/>
        <w:jc w:val="both"/>
      </w:pPr>
    </w:p>
    <w:p w14:paraId="039DDF23" w14:textId="77777777" w:rsidR="00795D3C" w:rsidRPr="008E1282" w:rsidRDefault="00795D3C" w:rsidP="00795D3C">
      <w:pPr>
        <w:autoSpaceDE w:val="0"/>
        <w:autoSpaceDN w:val="0"/>
        <w:adjustRightInd w:val="0"/>
        <w:jc w:val="center"/>
        <w:rPr>
          <w:b/>
        </w:rPr>
      </w:pPr>
      <w:r w:rsidRPr="008E1282">
        <w:rPr>
          <w:b/>
        </w:rPr>
        <w:t>Повышение доходной базы бюджета</w:t>
      </w:r>
    </w:p>
    <w:p w14:paraId="5A85F74A" w14:textId="77777777" w:rsidR="00795D3C" w:rsidRPr="008E1282" w:rsidRDefault="00795D3C" w:rsidP="00795D3C">
      <w:pPr>
        <w:pStyle w:val="2"/>
        <w:tabs>
          <w:tab w:val="left" w:pos="3828"/>
          <w:tab w:val="left" w:pos="8364"/>
        </w:tabs>
        <w:spacing w:after="0" w:line="240" w:lineRule="auto"/>
        <w:ind w:left="0" w:firstLine="709"/>
        <w:jc w:val="both"/>
        <w:outlineLvl w:val="0"/>
        <w:rPr>
          <w:snapToGrid w:val="0"/>
          <w:color w:val="FF0000"/>
        </w:rPr>
      </w:pPr>
      <w:r w:rsidRPr="008E1282">
        <w:rPr>
          <w:snapToGrid w:val="0"/>
        </w:rPr>
        <w:t xml:space="preserve">В течение отчетного года </w:t>
      </w:r>
      <w:proofErr w:type="spellStart"/>
      <w:r w:rsidR="008817A2" w:rsidRPr="008E1282">
        <w:rPr>
          <w:snapToGrid w:val="0"/>
        </w:rPr>
        <w:t>Финорганом</w:t>
      </w:r>
      <w:proofErr w:type="spellEnd"/>
      <w:r w:rsidRPr="008E1282">
        <w:rPr>
          <w:snapToGrid w:val="0"/>
        </w:rPr>
        <w:t xml:space="preserve"> ежемесячно проводился мониторинг поступления налогов в </w:t>
      </w:r>
      <w:r w:rsidRPr="008E1282">
        <w:rPr>
          <w:rFonts w:eastAsia="Calibri"/>
        </w:rPr>
        <w:t xml:space="preserve">бюджет </w:t>
      </w:r>
      <w:r w:rsidRPr="008E1282">
        <w:rPr>
          <w:snapToGrid w:val="0"/>
        </w:rPr>
        <w:t xml:space="preserve">по 10 крупнейшим налогоплательщикам, </w:t>
      </w:r>
      <w:r w:rsidRPr="008E1282">
        <w:t>основным системообразующим предприятиям, определяющим экономическое и финансовое положение</w:t>
      </w:r>
      <w:r w:rsidRPr="008E1282">
        <w:rPr>
          <w:snapToGrid w:val="0"/>
        </w:rPr>
        <w:t>.</w:t>
      </w:r>
      <w:r w:rsidRPr="008E1282">
        <w:rPr>
          <w:snapToGrid w:val="0"/>
          <w:color w:val="FF0000"/>
        </w:rPr>
        <w:t xml:space="preserve"> </w:t>
      </w:r>
    </w:p>
    <w:p w14:paraId="606CA6DA" w14:textId="39FD0140" w:rsidR="00E90D35" w:rsidRPr="0086120B" w:rsidRDefault="00795D3C" w:rsidP="00E90D35">
      <w:pPr>
        <w:jc w:val="both"/>
      </w:pPr>
      <w:r w:rsidRPr="008E1282">
        <w:t xml:space="preserve">При участии </w:t>
      </w:r>
      <w:proofErr w:type="spellStart"/>
      <w:r w:rsidR="00450C6F" w:rsidRPr="008E1282">
        <w:t>Финоргана</w:t>
      </w:r>
      <w:proofErr w:type="spellEnd"/>
      <w:r w:rsidR="00590D03" w:rsidRPr="008E1282">
        <w:t xml:space="preserve"> </w:t>
      </w:r>
      <w:r w:rsidRPr="008E1282">
        <w:t xml:space="preserve">создана и работает комиссия по мобилизации </w:t>
      </w:r>
      <w:r w:rsidR="00590D03" w:rsidRPr="008E1282">
        <w:t>доходов</w:t>
      </w:r>
      <w:r w:rsidRPr="008E1282">
        <w:t xml:space="preserve"> в бюджет </w:t>
      </w:r>
      <w:r w:rsidR="00590D03" w:rsidRPr="008E1282">
        <w:t>поселения</w:t>
      </w:r>
      <w:r w:rsidRPr="008E1282">
        <w:t xml:space="preserve">. </w:t>
      </w:r>
      <w:r w:rsidRPr="008E1282">
        <w:rPr>
          <w:rStyle w:val="FontStyle22"/>
          <w:color w:val="000000" w:themeColor="text1"/>
          <w:sz w:val="24"/>
          <w:szCs w:val="24"/>
        </w:rPr>
        <w:t>За 20</w:t>
      </w:r>
      <w:r w:rsidR="00A73B44">
        <w:rPr>
          <w:rStyle w:val="FontStyle22"/>
          <w:color w:val="000000" w:themeColor="text1"/>
          <w:sz w:val="24"/>
          <w:szCs w:val="24"/>
        </w:rPr>
        <w:t>2</w:t>
      </w:r>
      <w:r w:rsidR="00482519">
        <w:rPr>
          <w:rStyle w:val="FontStyle22"/>
          <w:color w:val="000000" w:themeColor="text1"/>
          <w:sz w:val="24"/>
          <w:szCs w:val="24"/>
        </w:rPr>
        <w:t>5</w:t>
      </w:r>
      <w:r w:rsidRPr="008E1282">
        <w:rPr>
          <w:rStyle w:val="FontStyle22"/>
          <w:color w:val="000000" w:themeColor="text1"/>
          <w:sz w:val="24"/>
          <w:szCs w:val="24"/>
        </w:rPr>
        <w:t xml:space="preserve"> год проведено </w:t>
      </w:r>
      <w:r w:rsidR="00482519">
        <w:rPr>
          <w:rStyle w:val="FontStyle22"/>
          <w:color w:val="000000" w:themeColor="text1"/>
          <w:sz w:val="24"/>
          <w:szCs w:val="24"/>
        </w:rPr>
        <w:t>4</w:t>
      </w:r>
      <w:r w:rsidRPr="008E1282">
        <w:rPr>
          <w:rStyle w:val="FontStyle22"/>
          <w:color w:val="000000" w:themeColor="text1"/>
          <w:sz w:val="24"/>
          <w:szCs w:val="24"/>
        </w:rPr>
        <w:t xml:space="preserve"> заседаний комиссии, на которые были приглашены </w:t>
      </w:r>
      <w:r w:rsidRPr="00BF55B6">
        <w:rPr>
          <w:rStyle w:val="FontStyle22"/>
          <w:sz w:val="24"/>
          <w:szCs w:val="24"/>
        </w:rPr>
        <w:t xml:space="preserve"> </w:t>
      </w:r>
      <w:r w:rsidR="002A4483" w:rsidRPr="00BF55B6">
        <w:rPr>
          <w:rStyle w:val="FontStyle22"/>
          <w:sz w:val="24"/>
          <w:szCs w:val="24"/>
        </w:rPr>
        <w:t>1</w:t>
      </w:r>
      <w:r w:rsidR="00BF55B6" w:rsidRPr="00BF55B6">
        <w:rPr>
          <w:rStyle w:val="FontStyle22"/>
          <w:sz w:val="24"/>
          <w:szCs w:val="24"/>
        </w:rPr>
        <w:t>0</w:t>
      </w:r>
      <w:r w:rsidR="005A37A6" w:rsidRPr="0086120B">
        <w:rPr>
          <w:rStyle w:val="FontStyle22"/>
          <w:color w:val="000000" w:themeColor="text1"/>
          <w:sz w:val="24"/>
          <w:szCs w:val="24"/>
        </w:rPr>
        <w:t xml:space="preserve"> человек</w:t>
      </w:r>
      <w:r w:rsidRPr="0086120B">
        <w:rPr>
          <w:rStyle w:val="FontStyle22"/>
          <w:color w:val="000000" w:themeColor="text1"/>
          <w:sz w:val="24"/>
          <w:szCs w:val="24"/>
        </w:rPr>
        <w:t xml:space="preserve">. </w:t>
      </w:r>
      <w:r w:rsidR="00BA1FD7" w:rsidRPr="0086120B">
        <w:t>Всего полученный бюджетн</w:t>
      </w:r>
      <w:r w:rsidR="00E90D35" w:rsidRPr="0086120B">
        <w:t xml:space="preserve">ый эффект от работы комиссии по </w:t>
      </w:r>
    </w:p>
    <w:p w14:paraId="4349D249" w14:textId="2848C6F2" w:rsidR="00BA1FD7" w:rsidRPr="0086120B" w:rsidRDefault="00E90D35" w:rsidP="00E90D35">
      <w:pPr>
        <w:jc w:val="both"/>
      </w:pPr>
      <w:r w:rsidRPr="0086120B">
        <w:t>м</w:t>
      </w:r>
      <w:r w:rsidR="00BA1FD7" w:rsidRPr="0086120B">
        <w:t xml:space="preserve">обилизации доходов бюджета на </w:t>
      </w:r>
      <w:r w:rsidR="00351893" w:rsidRPr="0086120B">
        <w:t>с</w:t>
      </w:r>
      <w:r w:rsidR="00BA1FD7" w:rsidRPr="0086120B">
        <w:t xml:space="preserve">оставил </w:t>
      </w:r>
      <w:r w:rsidR="00482519">
        <w:rPr>
          <w:bCs/>
          <w:color w:val="000000"/>
        </w:rPr>
        <w:t>194,1</w:t>
      </w:r>
      <w:r w:rsidR="00283C9E">
        <w:rPr>
          <w:bCs/>
          <w:color w:val="000000"/>
        </w:rPr>
        <w:t xml:space="preserve"> </w:t>
      </w:r>
      <w:r w:rsidRPr="0086120B">
        <w:rPr>
          <w:bCs/>
          <w:color w:val="000000"/>
        </w:rPr>
        <w:t xml:space="preserve"> </w:t>
      </w:r>
      <w:proofErr w:type="spellStart"/>
      <w:r w:rsidR="00BA1FD7" w:rsidRPr="0086120B">
        <w:t>тыс.рублей</w:t>
      </w:r>
      <w:proofErr w:type="spellEnd"/>
      <w:r w:rsidR="00BA1FD7" w:rsidRPr="0086120B">
        <w:t>.</w:t>
      </w:r>
    </w:p>
    <w:p w14:paraId="0215133D" w14:textId="77777777" w:rsidR="00795D3C" w:rsidRPr="008E1282" w:rsidRDefault="00795D3C" w:rsidP="00795D3C">
      <w:pPr>
        <w:ind w:firstLine="709"/>
        <w:jc w:val="both"/>
      </w:pPr>
      <w:r w:rsidRPr="008E1282">
        <w:rPr>
          <w:rStyle w:val="FontStyle22"/>
          <w:color w:val="FF0000"/>
          <w:sz w:val="24"/>
          <w:szCs w:val="24"/>
        </w:rPr>
        <w:t xml:space="preserve"> </w:t>
      </w:r>
    </w:p>
    <w:p w14:paraId="7D8FC108" w14:textId="77777777" w:rsidR="0040574F" w:rsidRPr="008E1282" w:rsidRDefault="00DD4F34" w:rsidP="005144B3">
      <w:pPr>
        <w:spacing w:line="240" w:lineRule="exact"/>
        <w:jc w:val="center"/>
        <w:rPr>
          <w:b/>
        </w:rPr>
      </w:pPr>
      <w:r w:rsidRPr="008E1282">
        <w:rPr>
          <w:b/>
        </w:rPr>
        <w:t xml:space="preserve">Исполнение </w:t>
      </w:r>
      <w:r w:rsidR="00E90D35">
        <w:rPr>
          <w:b/>
        </w:rPr>
        <w:t xml:space="preserve"> </w:t>
      </w:r>
      <w:r w:rsidRPr="008E1282">
        <w:rPr>
          <w:b/>
        </w:rPr>
        <w:t xml:space="preserve"> бюджета и формирование</w:t>
      </w:r>
    </w:p>
    <w:p w14:paraId="0EED40C1" w14:textId="77777777" w:rsidR="00DD4F34" w:rsidRPr="008E1282" w:rsidRDefault="00DD4F34" w:rsidP="005144B3">
      <w:pPr>
        <w:spacing w:line="240" w:lineRule="exact"/>
        <w:jc w:val="center"/>
        <w:rPr>
          <w:b/>
        </w:rPr>
      </w:pPr>
      <w:r w:rsidRPr="008E1282">
        <w:rPr>
          <w:b/>
        </w:rPr>
        <w:t xml:space="preserve"> бюджетной отчетности</w:t>
      </w:r>
    </w:p>
    <w:p w14:paraId="670C46AA" w14:textId="15C5ED98" w:rsidR="002A4483" w:rsidRPr="007E1A62" w:rsidRDefault="00BF7BFE" w:rsidP="002A4483">
      <w:pPr>
        <w:pStyle w:val="af4"/>
        <w:spacing w:before="0" w:after="0"/>
        <w:ind w:firstLine="0"/>
        <w:rPr>
          <w:rFonts w:ascii="Times New Roman" w:hAnsi="Times New Roman"/>
          <w:lang w:val="ru-RU"/>
        </w:rPr>
      </w:pPr>
      <w:r w:rsidRPr="0086120B">
        <w:rPr>
          <w:rFonts w:ascii="Times New Roman" w:hAnsi="Times New Roman"/>
        </w:rPr>
        <w:t>Бюджет</w:t>
      </w:r>
      <w:r w:rsidR="00E90D35" w:rsidRPr="0086120B">
        <w:rPr>
          <w:rFonts w:ascii="Times New Roman" w:hAnsi="Times New Roman"/>
        </w:rPr>
        <w:t xml:space="preserve"> </w:t>
      </w:r>
      <w:r w:rsidRPr="0086120B">
        <w:rPr>
          <w:rFonts w:ascii="Times New Roman" w:hAnsi="Times New Roman"/>
        </w:rPr>
        <w:t>поселения на 20</w:t>
      </w:r>
      <w:r w:rsidR="002A4483">
        <w:rPr>
          <w:rFonts w:ascii="Times New Roman" w:hAnsi="Times New Roman"/>
        </w:rPr>
        <w:t>2</w:t>
      </w:r>
      <w:r w:rsidR="00482519">
        <w:rPr>
          <w:rFonts w:ascii="Times New Roman" w:hAnsi="Times New Roman"/>
          <w:lang w:val="ru-RU"/>
        </w:rPr>
        <w:t>5</w:t>
      </w:r>
      <w:r w:rsidRPr="0086120B">
        <w:rPr>
          <w:rFonts w:ascii="Times New Roman" w:hAnsi="Times New Roman"/>
        </w:rPr>
        <w:t xml:space="preserve"> год утвержден решением Совета депутатов </w:t>
      </w:r>
      <w:r w:rsidR="002A4483" w:rsidRPr="007E1A62">
        <w:rPr>
          <w:rFonts w:ascii="Times New Roman" w:hAnsi="Times New Roman"/>
        </w:rPr>
        <w:t xml:space="preserve">№ </w:t>
      </w:r>
      <w:r w:rsidR="00482519">
        <w:rPr>
          <w:rFonts w:ascii="Times New Roman" w:hAnsi="Times New Roman"/>
          <w:lang w:val="ru-RU"/>
        </w:rPr>
        <w:t>1</w:t>
      </w:r>
      <w:r w:rsidR="001E6F3A">
        <w:rPr>
          <w:rFonts w:ascii="Times New Roman" w:hAnsi="Times New Roman"/>
          <w:lang w:val="ru-RU"/>
        </w:rPr>
        <w:t>4</w:t>
      </w:r>
      <w:r w:rsidR="00482519">
        <w:rPr>
          <w:rFonts w:ascii="Times New Roman" w:hAnsi="Times New Roman"/>
          <w:lang w:val="ru-RU"/>
        </w:rPr>
        <w:t>2</w:t>
      </w:r>
      <w:r w:rsidR="002A4483">
        <w:rPr>
          <w:rFonts w:ascii="Times New Roman" w:hAnsi="Times New Roman"/>
          <w:lang w:val="ru-RU"/>
        </w:rPr>
        <w:t xml:space="preserve"> от </w:t>
      </w:r>
      <w:r w:rsidR="002A4483" w:rsidRPr="007E1A62">
        <w:rPr>
          <w:rFonts w:ascii="Times New Roman" w:hAnsi="Times New Roman"/>
          <w:lang w:val="ru-RU"/>
        </w:rPr>
        <w:t>«</w:t>
      </w:r>
      <w:r w:rsidR="001E6F3A">
        <w:rPr>
          <w:rFonts w:ascii="Times New Roman" w:hAnsi="Times New Roman"/>
          <w:lang w:val="ru-RU"/>
        </w:rPr>
        <w:t>2</w:t>
      </w:r>
      <w:r w:rsidR="00482519">
        <w:rPr>
          <w:rFonts w:ascii="Times New Roman" w:hAnsi="Times New Roman"/>
          <w:lang w:val="ru-RU"/>
        </w:rPr>
        <w:t>6</w:t>
      </w:r>
      <w:r w:rsidR="002A4483" w:rsidRPr="007E1A62">
        <w:rPr>
          <w:rFonts w:ascii="Times New Roman" w:hAnsi="Times New Roman"/>
          <w:lang w:val="ru-RU"/>
        </w:rPr>
        <w:t xml:space="preserve">» </w:t>
      </w:r>
      <w:r w:rsidR="002A4483">
        <w:rPr>
          <w:rFonts w:ascii="Times New Roman" w:hAnsi="Times New Roman"/>
          <w:lang w:val="ru-RU"/>
        </w:rPr>
        <w:t>декабря</w:t>
      </w:r>
      <w:r w:rsidR="002A4483" w:rsidRPr="007E1A62">
        <w:rPr>
          <w:rFonts w:ascii="Times New Roman" w:hAnsi="Times New Roman"/>
          <w:lang w:val="ru-RU"/>
        </w:rPr>
        <w:t xml:space="preserve"> </w:t>
      </w:r>
      <w:r w:rsidR="002A4483" w:rsidRPr="007E1A62">
        <w:rPr>
          <w:rFonts w:ascii="Times New Roman" w:hAnsi="Times New Roman"/>
        </w:rPr>
        <w:t xml:space="preserve"> 20</w:t>
      </w:r>
      <w:r w:rsidR="00BF55B6">
        <w:rPr>
          <w:rFonts w:ascii="Times New Roman" w:hAnsi="Times New Roman"/>
          <w:lang w:val="ru-RU"/>
        </w:rPr>
        <w:t>2</w:t>
      </w:r>
      <w:r w:rsidR="00482519">
        <w:rPr>
          <w:rFonts w:ascii="Times New Roman" w:hAnsi="Times New Roman"/>
          <w:lang w:val="ru-RU"/>
        </w:rPr>
        <w:t>4</w:t>
      </w:r>
      <w:r w:rsidR="002A4483" w:rsidRPr="007E1A62">
        <w:rPr>
          <w:rFonts w:ascii="Times New Roman" w:hAnsi="Times New Roman"/>
          <w:lang w:val="ru-RU"/>
        </w:rPr>
        <w:t xml:space="preserve"> </w:t>
      </w:r>
      <w:r w:rsidR="002A4483" w:rsidRPr="007E1A62">
        <w:rPr>
          <w:rFonts w:ascii="Times New Roman" w:hAnsi="Times New Roman"/>
        </w:rPr>
        <w:t>г.</w:t>
      </w:r>
    </w:p>
    <w:p w14:paraId="4843AB71" w14:textId="4824D2B6" w:rsidR="00BF7BFE" w:rsidRPr="008E1282" w:rsidRDefault="00BF7BFE" w:rsidP="00BF7BFE">
      <w:pPr>
        <w:pStyle w:val="af3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E1282">
        <w:rPr>
          <w:rFonts w:ascii="Times New Roman" w:hAnsi="Times New Roman"/>
          <w:sz w:val="24"/>
          <w:szCs w:val="24"/>
        </w:rPr>
        <w:t xml:space="preserve">В решение о бюджете </w:t>
      </w:r>
      <w:r w:rsidR="00E90D35">
        <w:rPr>
          <w:rFonts w:ascii="Times New Roman" w:hAnsi="Times New Roman"/>
          <w:sz w:val="24"/>
          <w:szCs w:val="24"/>
        </w:rPr>
        <w:t>сельского</w:t>
      </w:r>
      <w:r w:rsidRPr="008E1282">
        <w:rPr>
          <w:rFonts w:ascii="Times New Roman" w:hAnsi="Times New Roman"/>
          <w:sz w:val="24"/>
          <w:szCs w:val="24"/>
        </w:rPr>
        <w:t xml:space="preserve"> поселения </w:t>
      </w:r>
      <w:proofErr w:type="spellStart"/>
      <w:r w:rsidR="00E90D35">
        <w:rPr>
          <w:rFonts w:ascii="Times New Roman" w:hAnsi="Times New Roman"/>
          <w:sz w:val="24"/>
          <w:szCs w:val="24"/>
        </w:rPr>
        <w:t>Болчары</w:t>
      </w:r>
      <w:proofErr w:type="spellEnd"/>
      <w:r w:rsidRPr="008E1282">
        <w:rPr>
          <w:rFonts w:ascii="Times New Roman" w:hAnsi="Times New Roman"/>
          <w:sz w:val="24"/>
          <w:szCs w:val="24"/>
        </w:rPr>
        <w:t xml:space="preserve"> (как в сам бюджет, так и в приложения к бюджету) в течение финансового года </w:t>
      </w:r>
      <w:r w:rsidR="001E6F3A">
        <w:rPr>
          <w:rFonts w:ascii="Times New Roman" w:hAnsi="Times New Roman"/>
          <w:sz w:val="24"/>
          <w:szCs w:val="24"/>
        </w:rPr>
        <w:t>1</w:t>
      </w:r>
      <w:r w:rsidR="00482519">
        <w:rPr>
          <w:rFonts w:ascii="Times New Roman" w:hAnsi="Times New Roman"/>
          <w:sz w:val="24"/>
          <w:szCs w:val="24"/>
        </w:rPr>
        <w:t>7</w:t>
      </w:r>
      <w:r w:rsidR="001E6F3A">
        <w:rPr>
          <w:rFonts w:ascii="Times New Roman" w:hAnsi="Times New Roman"/>
          <w:sz w:val="24"/>
          <w:szCs w:val="24"/>
        </w:rPr>
        <w:t xml:space="preserve"> </w:t>
      </w:r>
      <w:r w:rsidRPr="008E1282">
        <w:rPr>
          <w:rFonts w:ascii="Times New Roman" w:hAnsi="Times New Roman"/>
          <w:sz w:val="24"/>
          <w:szCs w:val="24"/>
        </w:rPr>
        <w:t>раз вносились изменения и дополнения на основании решений Совета депутатов.</w:t>
      </w:r>
    </w:p>
    <w:p w14:paraId="6714D8E7" w14:textId="3C7726CA" w:rsidR="00BF7BFE" w:rsidRPr="008E1282" w:rsidRDefault="00BF7BFE" w:rsidP="00BF7BFE">
      <w:pPr>
        <w:ind w:firstLine="709"/>
        <w:jc w:val="both"/>
        <w:rPr>
          <w:color w:val="000000"/>
        </w:rPr>
      </w:pPr>
      <w:r w:rsidRPr="008E1282">
        <w:rPr>
          <w:color w:val="000000"/>
        </w:rPr>
        <w:t>На 20</w:t>
      </w:r>
      <w:r w:rsidR="002A4483">
        <w:rPr>
          <w:color w:val="000000"/>
        </w:rPr>
        <w:t>2</w:t>
      </w:r>
      <w:r w:rsidR="00482519">
        <w:rPr>
          <w:color w:val="000000"/>
        </w:rPr>
        <w:t>5</w:t>
      </w:r>
      <w:r w:rsidRPr="008E1282">
        <w:rPr>
          <w:color w:val="000000"/>
        </w:rPr>
        <w:t xml:space="preserve"> год </w:t>
      </w:r>
      <w:r w:rsidR="00283C9E">
        <w:rPr>
          <w:color w:val="000000"/>
        </w:rPr>
        <w:t xml:space="preserve">уточненный   бюджет </w:t>
      </w:r>
      <w:r w:rsidR="008C6DA9" w:rsidRPr="008E1282">
        <w:rPr>
          <w:color w:val="000000"/>
        </w:rPr>
        <w:t xml:space="preserve"> по доходам </w:t>
      </w:r>
      <w:r w:rsidR="00283C9E">
        <w:rPr>
          <w:color w:val="000000"/>
        </w:rPr>
        <w:t xml:space="preserve"> составил  </w:t>
      </w:r>
      <w:r w:rsidR="008C6DA9" w:rsidRPr="008E1282">
        <w:rPr>
          <w:color w:val="000000"/>
        </w:rPr>
        <w:t xml:space="preserve"> </w:t>
      </w:r>
      <w:r w:rsidR="00482519">
        <w:rPr>
          <w:color w:val="000000"/>
        </w:rPr>
        <w:t>125 691,6</w:t>
      </w:r>
      <w:r w:rsidR="00283C9E">
        <w:rPr>
          <w:color w:val="000000"/>
        </w:rPr>
        <w:t xml:space="preserve"> </w:t>
      </w:r>
      <w:r w:rsidR="008C6DA9" w:rsidRPr="008E1282">
        <w:rPr>
          <w:color w:val="000000"/>
        </w:rPr>
        <w:t>тыс.</w:t>
      </w:r>
      <w:r w:rsidR="00283C9E">
        <w:rPr>
          <w:color w:val="000000"/>
        </w:rPr>
        <w:t xml:space="preserve"> </w:t>
      </w:r>
      <w:r w:rsidRPr="008E1282">
        <w:rPr>
          <w:color w:val="000000"/>
        </w:rPr>
        <w:t xml:space="preserve">рублей, по расходам </w:t>
      </w:r>
      <w:r w:rsidR="001C4BFE">
        <w:rPr>
          <w:color w:val="000000"/>
        </w:rPr>
        <w:t xml:space="preserve">– </w:t>
      </w:r>
      <w:r w:rsidR="00482519">
        <w:rPr>
          <w:color w:val="000000"/>
        </w:rPr>
        <w:t>130 274,4</w:t>
      </w:r>
      <w:r w:rsidR="00283C9E">
        <w:rPr>
          <w:color w:val="000000"/>
        </w:rPr>
        <w:t xml:space="preserve"> </w:t>
      </w:r>
      <w:r w:rsidR="008C6DA9" w:rsidRPr="008E1282">
        <w:rPr>
          <w:color w:val="000000"/>
        </w:rPr>
        <w:t>тыс.</w:t>
      </w:r>
      <w:r w:rsidRPr="008E1282">
        <w:rPr>
          <w:color w:val="000000"/>
        </w:rPr>
        <w:t xml:space="preserve"> рублей. </w:t>
      </w:r>
    </w:p>
    <w:p w14:paraId="25D2015E" w14:textId="2DFB9514" w:rsidR="00BF7BFE" w:rsidRPr="00E80E1D" w:rsidRDefault="00BF7BFE" w:rsidP="00BF7BFE">
      <w:pPr>
        <w:ind w:firstLine="709"/>
        <w:jc w:val="both"/>
      </w:pPr>
      <w:r w:rsidRPr="00E80E1D">
        <w:t xml:space="preserve">ДОХОДЫ. Фактическое поступление доходов </w:t>
      </w:r>
      <w:r w:rsidR="002A4483" w:rsidRPr="00E80E1D">
        <w:t xml:space="preserve"> </w:t>
      </w:r>
      <w:r w:rsidR="00482519">
        <w:t>124 784,2</w:t>
      </w:r>
      <w:r w:rsidR="001C4BFE" w:rsidRPr="00E80E1D">
        <w:t xml:space="preserve"> </w:t>
      </w:r>
      <w:r w:rsidR="008C6DA9" w:rsidRPr="00E80E1D">
        <w:t>тыс.</w:t>
      </w:r>
      <w:r w:rsidR="003D0070" w:rsidRPr="00E80E1D">
        <w:t xml:space="preserve"> </w:t>
      </w:r>
      <w:r w:rsidRPr="00E80E1D">
        <w:t xml:space="preserve">рублей. </w:t>
      </w:r>
    </w:p>
    <w:p w14:paraId="3C69EE13" w14:textId="77777777" w:rsidR="00482519" w:rsidRDefault="00BF7BFE" w:rsidP="00BF7BFE">
      <w:pPr>
        <w:ind w:firstLine="709"/>
        <w:jc w:val="both"/>
      </w:pPr>
      <w:r w:rsidRPr="00E80E1D">
        <w:lastRenderedPageBreak/>
        <w:t>Основным источником поступления доходов являются доходы от безвозмездных поступлений-</w:t>
      </w:r>
      <w:r w:rsidR="00866B0B">
        <w:t>7</w:t>
      </w:r>
      <w:r w:rsidR="00482519">
        <w:t>5,8</w:t>
      </w:r>
      <w:r w:rsidRPr="00E80E1D">
        <w:t xml:space="preserve">% или </w:t>
      </w:r>
      <w:r w:rsidR="00482519">
        <w:t>94 624,4</w:t>
      </w:r>
      <w:r w:rsidR="00E100EF" w:rsidRPr="00E80E1D">
        <w:t xml:space="preserve"> </w:t>
      </w:r>
      <w:r w:rsidR="008C6DA9" w:rsidRPr="00E80E1D">
        <w:t xml:space="preserve"> тыс.</w:t>
      </w:r>
      <w:r w:rsidR="0086120B" w:rsidRPr="00E80E1D">
        <w:t xml:space="preserve"> </w:t>
      </w:r>
      <w:r w:rsidRPr="00E80E1D">
        <w:t xml:space="preserve">рублей. </w:t>
      </w:r>
    </w:p>
    <w:p w14:paraId="048B38C3" w14:textId="1C7D35A9" w:rsidR="00B14BF3" w:rsidRPr="00E80E1D" w:rsidRDefault="00BF7BFE" w:rsidP="00BF7BFE">
      <w:pPr>
        <w:ind w:firstLine="709"/>
        <w:jc w:val="both"/>
      </w:pPr>
      <w:r w:rsidRPr="00E80E1D">
        <w:t xml:space="preserve">Налоговые и неналоговые доходы </w:t>
      </w:r>
      <w:r w:rsidR="003D0070" w:rsidRPr="00E80E1D">
        <w:t>–</w:t>
      </w:r>
      <w:r w:rsidRPr="00E80E1D">
        <w:t xml:space="preserve"> </w:t>
      </w:r>
      <w:r w:rsidR="005D77F9">
        <w:t>24,2</w:t>
      </w:r>
      <w:r w:rsidR="002A4483" w:rsidRPr="00E80E1D">
        <w:t xml:space="preserve">  </w:t>
      </w:r>
      <w:r w:rsidRPr="00E80E1D">
        <w:t xml:space="preserve">% или </w:t>
      </w:r>
      <w:r w:rsidR="00482519">
        <w:t>30 159,8</w:t>
      </w:r>
      <w:r w:rsidR="00B14BF3" w:rsidRPr="00E80E1D">
        <w:t xml:space="preserve"> тыс.</w:t>
      </w:r>
      <w:r w:rsidR="0086120B" w:rsidRPr="00E80E1D">
        <w:t xml:space="preserve"> </w:t>
      </w:r>
      <w:r w:rsidRPr="00E80E1D">
        <w:t xml:space="preserve">рублей. </w:t>
      </w:r>
      <w:r w:rsidR="003D0070" w:rsidRPr="00E80E1D">
        <w:t xml:space="preserve"> </w:t>
      </w:r>
      <w:r w:rsidRPr="00E80E1D">
        <w:t xml:space="preserve">В структуре налоговых и неналоговых доходов основную долю занимают поступления по двум </w:t>
      </w:r>
      <w:proofErr w:type="spellStart"/>
      <w:r w:rsidRPr="00E80E1D">
        <w:t>бюджето</w:t>
      </w:r>
      <w:proofErr w:type="spellEnd"/>
      <w:r w:rsidR="0003245C">
        <w:t>-</w:t>
      </w:r>
      <w:r w:rsidRPr="00E80E1D">
        <w:t xml:space="preserve">образующим доходным источникам: налогу на товары (работы, услуги), реализуемые на территории РФ (в т.ч. акцизам на </w:t>
      </w:r>
      <w:proofErr w:type="spellStart"/>
      <w:r w:rsidRPr="00E80E1D">
        <w:t>диз</w:t>
      </w:r>
      <w:proofErr w:type="spellEnd"/>
      <w:r w:rsidRPr="00E80E1D">
        <w:t>.</w:t>
      </w:r>
      <w:r w:rsidR="0086120B" w:rsidRPr="00E80E1D">
        <w:t xml:space="preserve"> </w:t>
      </w:r>
      <w:r w:rsidRPr="00E80E1D">
        <w:t>топливо)</w:t>
      </w:r>
      <w:r w:rsidR="00B14BF3" w:rsidRPr="00E80E1D">
        <w:t xml:space="preserve"> </w:t>
      </w:r>
      <w:r w:rsidRPr="00E80E1D">
        <w:t>(</w:t>
      </w:r>
      <w:r w:rsidR="00866B0B">
        <w:t>2</w:t>
      </w:r>
      <w:r w:rsidR="005D77F9">
        <w:t>8,04</w:t>
      </w:r>
      <w:r w:rsidRPr="00E80E1D">
        <w:t>%) и налогу на доходы физических лиц (далее – НДФЛ)(</w:t>
      </w:r>
      <w:r w:rsidR="005D77F9">
        <w:t>63,1</w:t>
      </w:r>
      <w:r w:rsidRPr="00E80E1D">
        <w:t>%)</w:t>
      </w:r>
      <w:r w:rsidR="00B14BF3" w:rsidRPr="00E80E1D">
        <w:t>.</w:t>
      </w:r>
    </w:p>
    <w:p w14:paraId="6C0D3A7F" w14:textId="60323267" w:rsidR="00BF7BFE" w:rsidRPr="00E80E1D" w:rsidRDefault="00BF7BFE" w:rsidP="00BF7BFE">
      <w:pPr>
        <w:ind w:firstLine="709"/>
        <w:jc w:val="both"/>
      </w:pPr>
      <w:r w:rsidRPr="00E80E1D">
        <w:t xml:space="preserve"> РАСХОДЫ. Фактическое исполнение по расходам составило </w:t>
      </w:r>
      <w:r w:rsidR="005D77F9">
        <w:t>126 171,6</w:t>
      </w:r>
      <w:r w:rsidR="001C4BFE" w:rsidRPr="00E80E1D">
        <w:t xml:space="preserve"> </w:t>
      </w:r>
      <w:r w:rsidR="00D57F7E" w:rsidRPr="00E80E1D">
        <w:t>тыс.</w:t>
      </w:r>
      <w:r w:rsidRPr="00E80E1D">
        <w:t xml:space="preserve"> рублей или </w:t>
      </w:r>
      <w:r w:rsidR="005D77F9">
        <w:t>96,9</w:t>
      </w:r>
      <w:r w:rsidRPr="00E80E1D">
        <w:t xml:space="preserve">% от плановых назначений. Исполнение менее </w:t>
      </w:r>
      <w:r w:rsidR="00E80E1D" w:rsidRPr="00E80E1D">
        <w:t>100</w:t>
      </w:r>
      <w:r w:rsidRPr="00E80E1D">
        <w:t>% сложилось по разделам:</w:t>
      </w:r>
      <w:r w:rsidRPr="00E80E1D">
        <w:br/>
        <w:t xml:space="preserve"> 0113 "Другие общегосударственные вопросы" в связи с несвоевременным предоставлением документов на оплату (услуги связи, </w:t>
      </w:r>
      <w:r w:rsidR="00844282" w:rsidRPr="00E80E1D">
        <w:t>электроэнергия, теплоэнергия);</w:t>
      </w:r>
      <w:r w:rsidRPr="00E80E1D">
        <w:br/>
        <w:t>По остальным разделам исполнение бюджетных назначений осуществлялось к уровню утвержденных объемов.</w:t>
      </w:r>
    </w:p>
    <w:p w14:paraId="528A1A0A" w14:textId="107463E1" w:rsidR="00C42388" w:rsidRPr="008E1282" w:rsidRDefault="00C42388" w:rsidP="00C42388">
      <w:pPr>
        <w:spacing w:line="230" w:lineRule="auto"/>
        <w:ind w:firstLine="709"/>
        <w:jc w:val="both"/>
      </w:pPr>
      <w:r w:rsidRPr="008E1282">
        <w:t>В целях совершенствования организации исполнения бюджета в 20</w:t>
      </w:r>
      <w:r w:rsidR="002A4483">
        <w:t>2</w:t>
      </w:r>
      <w:r w:rsidR="005D77F9">
        <w:t>5</w:t>
      </w:r>
      <w:r w:rsidRPr="008E1282">
        <w:t xml:space="preserve"> году осуществляется помесячное прогнозирование кассовых поступлений и выплат в соответствии с порядком составления и ведения кассового плана, что позволило исключить наступление временных кассовых разрывов.</w:t>
      </w:r>
    </w:p>
    <w:p w14:paraId="1715CDDF" w14:textId="77777777" w:rsidR="00C42388" w:rsidRPr="008E1282" w:rsidRDefault="00C42388" w:rsidP="00C42388">
      <w:pPr>
        <w:spacing w:line="230" w:lineRule="auto"/>
        <w:ind w:firstLine="709"/>
        <w:jc w:val="both"/>
        <w:rPr>
          <w:bCs/>
          <w:spacing w:val="-6"/>
        </w:rPr>
      </w:pPr>
      <w:r w:rsidRPr="008E1282">
        <w:t xml:space="preserve">В течение года проводилась работа </w:t>
      </w:r>
      <w:r w:rsidRPr="008E1282">
        <w:rPr>
          <w:bCs/>
        </w:rPr>
        <w:t>направленная на</w:t>
      </w:r>
      <w:r w:rsidRPr="008E1282">
        <w:rPr>
          <w:b/>
          <w:bCs/>
        </w:rPr>
        <w:t xml:space="preserve"> </w:t>
      </w:r>
      <w:r w:rsidRPr="008E1282">
        <w:rPr>
          <w:bCs/>
          <w:spacing w:val="-4"/>
        </w:rPr>
        <w:t xml:space="preserve">принятие мер по устранению причин и условий, приводящих к несвоевременной уплате налогов и сборов </w:t>
      </w:r>
      <w:r w:rsidR="00844282">
        <w:rPr>
          <w:bCs/>
          <w:spacing w:val="-4"/>
        </w:rPr>
        <w:t>.</w:t>
      </w:r>
    </w:p>
    <w:p w14:paraId="3A87AE7E" w14:textId="1352A069" w:rsidR="00C42388" w:rsidRPr="008E1282" w:rsidRDefault="00577636" w:rsidP="00C42388">
      <w:pPr>
        <w:autoSpaceDE w:val="0"/>
        <w:autoSpaceDN w:val="0"/>
        <w:adjustRightInd w:val="0"/>
        <w:ind w:firstLine="709"/>
        <w:jc w:val="both"/>
      </w:pPr>
      <w:r w:rsidRPr="008E1282">
        <w:t>О</w:t>
      </w:r>
      <w:r w:rsidR="00C42388" w:rsidRPr="008E1282">
        <w:t>тчет</w:t>
      </w:r>
      <w:r w:rsidRPr="008E1282">
        <w:t xml:space="preserve"> об исполнении бюджета</w:t>
      </w:r>
      <w:r w:rsidR="00C42388" w:rsidRPr="008E1282">
        <w:t xml:space="preserve"> за 20</w:t>
      </w:r>
      <w:r w:rsidR="002A4483">
        <w:t>2</w:t>
      </w:r>
      <w:r w:rsidR="005D77F9">
        <w:t>5</w:t>
      </w:r>
      <w:r w:rsidR="00C42388" w:rsidRPr="008E1282">
        <w:t xml:space="preserve"> год принят </w:t>
      </w:r>
      <w:r w:rsidRPr="008E1282">
        <w:t xml:space="preserve">Комитетом по финансам и налоговой политики администрации </w:t>
      </w:r>
      <w:proofErr w:type="spellStart"/>
      <w:r w:rsidRPr="008E1282">
        <w:t>Кондинского</w:t>
      </w:r>
      <w:proofErr w:type="spellEnd"/>
      <w:r w:rsidRPr="008E1282">
        <w:t xml:space="preserve"> района</w:t>
      </w:r>
      <w:r w:rsidR="00C42388" w:rsidRPr="008E1282">
        <w:t xml:space="preserve"> в срок, без замечаний и исправлений.</w:t>
      </w:r>
    </w:p>
    <w:p w14:paraId="023DE062" w14:textId="3751CB30" w:rsidR="00C42388" w:rsidRPr="008E1282" w:rsidRDefault="00297618" w:rsidP="00C42388">
      <w:pPr>
        <w:autoSpaceDE w:val="0"/>
        <w:autoSpaceDN w:val="0"/>
        <w:adjustRightInd w:val="0"/>
        <w:ind w:firstLine="709"/>
        <w:jc w:val="both"/>
        <w:rPr>
          <w:rStyle w:val="ac"/>
          <w:b w:val="0"/>
        </w:rPr>
      </w:pPr>
      <w:r w:rsidRPr="008E1282">
        <w:t xml:space="preserve">Контрольно-счетной палатой </w:t>
      </w:r>
      <w:proofErr w:type="spellStart"/>
      <w:r w:rsidRPr="008E1282">
        <w:t>Кондинского</w:t>
      </w:r>
      <w:proofErr w:type="spellEnd"/>
      <w:r w:rsidRPr="008E1282">
        <w:t xml:space="preserve"> района </w:t>
      </w:r>
      <w:r w:rsidR="00C42388" w:rsidRPr="008E1282">
        <w:t>проведена</w:t>
      </w:r>
      <w:r w:rsidR="00C42388" w:rsidRPr="008E1282">
        <w:rPr>
          <w:rStyle w:val="ac"/>
        </w:rPr>
        <w:t xml:space="preserve"> </w:t>
      </w:r>
      <w:r w:rsidR="00C42388" w:rsidRPr="008E1282">
        <w:rPr>
          <w:rStyle w:val="ac"/>
          <w:b w:val="0"/>
        </w:rPr>
        <w:t>проверка годового отчета об исполнении районного бюджета за 20</w:t>
      </w:r>
      <w:r w:rsidR="002A4483">
        <w:rPr>
          <w:rStyle w:val="ac"/>
          <w:b w:val="0"/>
        </w:rPr>
        <w:t>2</w:t>
      </w:r>
      <w:r w:rsidR="005D77F9">
        <w:rPr>
          <w:rStyle w:val="ac"/>
          <w:b w:val="0"/>
        </w:rPr>
        <w:t>5</w:t>
      </w:r>
      <w:r w:rsidR="00C42388" w:rsidRPr="008E1282">
        <w:rPr>
          <w:rStyle w:val="ac"/>
          <w:b w:val="0"/>
        </w:rPr>
        <w:t xml:space="preserve"> год. Недостатки в отчетности не выявлены.</w:t>
      </w:r>
    </w:p>
    <w:p w14:paraId="1AD5C374" w14:textId="77777777" w:rsidR="00C42388" w:rsidRPr="008E1282" w:rsidRDefault="00C42388" w:rsidP="00C42388">
      <w:pPr>
        <w:pStyle w:val="consplusnormal0"/>
        <w:ind w:firstLine="709"/>
        <w:jc w:val="both"/>
        <w:rPr>
          <w:rStyle w:val="ac"/>
          <w:b w:val="0"/>
          <w:sz w:val="24"/>
          <w:szCs w:val="24"/>
        </w:rPr>
      </w:pPr>
      <w:r w:rsidRPr="008E1282">
        <w:rPr>
          <w:sz w:val="24"/>
          <w:szCs w:val="24"/>
        </w:rPr>
        <w:t>Просроченная дебиторская и кредиторская задолженности</w:t>
      </w:r>
      <w:r w:rsidRPr="008E1282">
        <w:rPr>
          <w:spacing w:val="4"/>
          <w:sz w:val="24"/>
          <w:szCs w:val="24"/>
        </w:rPr>
        <w:t xml:space="preserve"> в бюджете отсутствуют.</w:t>
      </w:r>
    </w:p>
    <w:p w14:paraId="15B8074C" w14:textId="77777777" w:rsidR="00BB26AF" w:rsidRPr="008E1282" w:rsidRDefault="00BB26AF" w:rsidP="00C13D2A">
      <w:pPr>
        <w:ind w:firstLine="709"/>
        <w:jc w:val="center"/>
        <w:rPr>
          <w:b/>
        </w:rPr>
      </w:pPr>
    </w:p>
    <w:p w14:paraId="4FFCA408" w14:textId="77777777" w:rsidR="00C13D2A" w:rsidRPr="008E1282" w:rsidRDefault="00C13D2A" w:rsidP="00C13D2A">
      <w:pPr>
        <w:ind w:firstLine="709"/>
        <w:jc w:val="center"/>
        <w:rPr>
          <w:b/>
        </w:rPr>
      </w:pPr>
      <w:r w:rsidRPr="008E1282">
        <w:rPr>
          <w:b/>
        </w:rPr>
        <w:t>Правовая деятельность</w:t>
      </w:r>
    </w:p>
    <w:p w14:paraId="2A2DB44E" w14:textId="77777777" w:rsidR="00E661B2" w:rsidRPr="008E1282" w:rsidRDefault="00E661B2" w:rsidP="00E661B2">
      <w:pPr>
        <w:widowControl w:val="0"/>
        <w:ind w:firstLine="709"/>
        <w:jc w:val="both"/>
      </w:pPr>
      <w:r w:rsidRPr="008E1282">
        <w:t xml:space="preserve">Нормотворческая деятельность является одним из важнейших направлений в деятельности </w:t>
      </w:r>
      <w:proofErr w:type="spellStart"/>
      <w:r w:rsidRPr="008E1282">
        <w:t>Фи</w:t>
      </w:r>
      <w:r w:rsidR="00D64CC8" w:rsidRPr="008E1282">
        <w:t>норгана</w:t>
      </w:r>
      <w:proofErr w:type="spellEnd"/>
      <w:r w:rsidRPr="008E1282">
        <w:t>. Изменяющиеся нормы бюджетного законодательства Российской Федерации, необходимость внедрения новых форм и методов бюджетного планирования, контроля, совершенствование деятельности на всех стадиях бюджетного процесса обуславливают необходимость постоянной корректировки действующих и разработки новых нормативных правовых актов.</w:t>
      </w:r>
    </w:p>
    <w:p w14:paraId="366ACF4E" w14:textId="2F97D44E" w:rsidR="00C13D2A" w:rsidRPr="008E1282" w:rsidRDefault="00C13D2A" w:rsidP="00C13D2A">
      <w:pPr>
        <w:ind w:firstLine="709"/>
        <w:jc w:val="both"/>
      </w:pPr>
      <w:r w:rsidRPr="008E1282">
        <w:t>В течение 20</w:t>
      </w:r>
      <w:r w:rsidR="000C16CB">
        <w:t>2</w:t>
      </w:r>
      <w:r w:rsidR="005D77F9">
        <w:t>5</w:t>
      </w:r>
      <w:r w:rsidRPr="008E1282">
        <w:t xml:space="preserve"> года </w:t>
      </w:r>
      <w:proofErr w:type="spellStart"/>
      <w:r w:rsidR="005D5312" w:rsidRPr="008E1282">
        <w:t>Финорганом</w:t>
      </w:r>
      <w:proofErr w:type="spellEnd"/>
      <w:r w:rsidR="009356BA" w:rsidRPr="008E1282">
        <w:t xml:space="preserve"> </w:t>
      </w:r>
      <w:r w:rsidRPr="008E1282">
        <w:t xml:space="preserve">подготовлены: </w:t>
      </w:r>
      <w:r w:rsidR="001C4BFE">
        <w:t>8</w:t>
      </w:r>
      <w:r w:rsidR="005D5312" w:rsidRPr="008E1282">
        <w:t xml:space="preserve"> проектов решений Совета депутатов об изменении в бюджет поселения</w:t>
      </w:r>
      <w:r w:rsidR="00844282">
        <w:t>.</w:t>
      </w:r>
    </w:p>
    <w:p w14:paraId="3A9FBB4D" w14:textId="77777777" w:rsidR="00EB53A0" w:rsidRPr="008E1282" w:rsidRDefault="00EB53A0" w:rsidP="00C041A6">
      <w:pPr>
        <w:jc w:val="center"/>
        <w:rPr>
          <w:b/>
        </w:rPr>
      </w:pPr>
    </w:p>
    <w:p w14:paraId="1CE15C41" w14:textId="77777777" w:rsidR="00C041A6" w:rsidRPr="008E1282" w:rsidRDefault="00C041A6" w:rsidP="00C041A6">
      <w:pPr>
        <w:jc w:val="center"/>
        <w:rPr>
          <w:b/>
        </w:rPr>
      </w:pPr>
      <w:r w:rsidRPr="008E1282">
        <w:rPr>
          <w:b/>
        </w:rPr>
        <w:t>Контроль в сфере закупок</w:t>
      </w:r>
    </w:p>
    <w:p w14:paraId="0C9CF6F1" w14:textId="77777777" w:rsidR="00C041A6" w:rsidRPr="008E1282" w:rsidRDefault="00B4750F" w:rsidP="00C041A6">
      <w:pPr>
        <w:autoSpaceDE w:val="0"/>
        <w:autoSpaceDN w:val="0"/>
        <w:adjustRightInd w:val="0"/>
        <w:ind w:firstLine="709"/>
        <w:jc w:val="both"/>
      </w:pPr>
      <w:proofErr w:type="spellStart"/>
      <w:r w:rsidRPr="008E1282">
        <w:t>Финорган</w:t>
      </w:r>
      <w:proofErr w:type="spellEnd"/>
      <w:r w:rsidR="00C041A6" w:rsidRPr="008E1282">
        <w:t xml:space="preserve"> осуществляет функции по контролю в сфере закупок на основании статьи 99 Федерального закон</w:t>
      </w:r>
      <w:r w:rsidR="00BE76C0">
        <w:t>а от 05 апреля 2013 года</w:t>
      </w:r>
      <w:r w:rsidR="00C041A6" w:rsidRPr="008E1282">
        <w:t xml:space="preserve"> № 44-ФЗ «О контрактной системе в сфере закупок товаров, работ, услуг для обеспечения государственных и муниципальных нужд».</w:t>
      </w:r>
    </w:p>
    <w:p w14:paraId="7CBA4068" w14:textId="77777777" w:rsidR="00C07C48" w:rsidRPr="008E1282" w:rsidRDefault="00C07C48" w:rsidP="001F6D75">
      <w:pPr>
        <w:ind w:firstLine="709"/>
        <w:jc w:val="both"/>
      </w:pPr>
    </w:p>
    <w:p w14:paraId="1045D337" w14:textId="77777777" w:rsidR="00A9042F" w:rsidRPr="008E1282" w:rsidRDefault="003754B0" w:rsidP="0062083C">
      <w:pPr>
        <w:widowControl w:val="0"/>
        <w:ind w:firstLine="709"/>
        <w:jc w:val="center"/>
        <w:outlineLvl w:val="0"/>
        <w:rPr>
          <w:b/>
          <w:bCs/>
        </w:rPr>
      </w:pPr>
      <w:r w:rsidRPr="008E1282">
        <w:rPr>
          <w:b/>
          <w:bCs/>
        </w:rPr>
        <w:t>Работа с кадрами</w:t>
      </w:r>
    </w:p>
    <w:p w14:paraId="61C49B27" w14:textId="77777777" w:rsidR="0086120B" w:rsidRPr="0086120B" w:rsidRDefault="00310775" w:rsidP="001F23EA">
      <w:pPr>
        <w:ind w:firstLine="170"/>
        <w:jc w:val="both"/>
      </w:pPr>
      <w:proofErr w:type="spellStart"/>
      <w:r w:rsidRPr="0086120B">
        <w:t>Финорган</w:t>
      </w:r>
      <w:proofErr w:type="spellEnd"/>
      <w:r w:rsidR="001C67C5" w:rsidRPr="0086120B">
        <w:t xml:space="preserve"> осуществляет свою деятельность в соответствии с </w:t>
      </w:r>
      <w:r w:rsidR="0086120B" w:rsidRPr="0086120B">
        <w:t>ПОЛОЖЕНИЕ</w:t>
      </w:r>
      <w:r w:rsidR="001F23EA">
        <w:t>М</w:t>
      </w:r>
      <w:r w:rsidR="0086120B" w:rsidRPr="0086120B">
        <w:t xml:space="preserve"> </w:t>
      </w:r>
      <w:r w:rsidR="001F23EA">
        <w:t xml:space="preserve"> </w:t>
      </w:r>
      <w:r w:rsidR="0086120B" w:rsidRPr="0086120B">
        <w:t>об отделе по экономике и финансам</w:t>
      </w:r>
      <w:r w:rsidR="0086120B">
        <w:t xml:space="preserve"> </w:t>
      </w:r>
      <w:r w:rsidR="0086120B" w:rsidRPr="0086120B">
        <w:t xml:space="preserve">администрации сельского поселения </w:t>
      </w:r>
      <w:proofErr w:type="spellStart"/>
      <w:r w:rsidR="0086120B" w:rsidRPr="0086120B">
        <w:t>Болчары</w:t>
      </w:r>
      <w:proofErr w:type="spellEnd"/>
      <w:r w:rsidR="0086120B" w:rsidRPr="0086120B">
        <w:t xml:space="preserve"> </w:t>
      </w:r>
      <w:r w:rsidR="001F23EA">
        <w:t>.</w:t>
      </w:r>
    </w:p>
    <w:p w14:paraId="4E810D85" w14:textId="2961609E" w:rsidR="001C67C5" w:rsidRPr="008E1282" w:rsidRDefault="001C67C5" w:rsidP="001F23EA">
      <w:pPr>
        <w:ind w:firstLine="709"/>
        <w:jc w:val="both"/>
      </w:pPr>
      <w:r w:rsidRPr="008E1282">
        <w:t xml:space="preserve">В </w:t>
      </w:r>
      <w:r w:rsidR="0086120B">
        <w:t xml:space="preserve">отделе </w:t>
      </w:r>
      <w:r w:rsidRPr="008E1282">
        <w:t xml:space="preserve"> работают </w:t>
      </w:r>
      <w:r w:rsidR="0086120B">
        <w:t xml:space="preserve">4 </w:t>
      </w:r>
      <w:r w:rsidRPr="008E1282">
        <w:t>человека (</w:t>
      </w:r>
      <w:r w:rsidR="0086120B">
        <w:t>3</w:t>
      </w:r>
      <w:r w:rsidRPr="008E1282">
        <w:t xml:space="preserve"> муниципальных служащих и  бухгалтер</w:t>
      </w:r>
      <w:r w:rsidR="0086120B">
        <w:t xml:space="preserve"> </w:t>
      </w:r>
      <w:r w:rsidRPr="008E1282">
        <w:t>подведомственн</w:t>
      </w:r>
      <w:r w:rsidR="0086120B">
        <w:t xml:space="preserve">ого </w:t>
      </w:r>
      <w:r w:rsidRPr="008E1282">
        <w:t xml:space="preserve"> учреждени</w:t>
      </w:r>
      <w:r w:rsidR="0086120B">
        <w:t>я</w:t>
      </w:r>
      <w:r w:rsidRPr="008E1282">
        <w:t>). И</w:t>
      </w:r>
      <w:r w:rsidR="00310775" w:rsidRPr="008E1282">
        <w:t xml:space="preserve">з них имеют высшее образование </w:t>
      </w:r>
      <w:r w:rsidR="000C16CB">
        <w:t>3</w:t>
      </w:r>
      <w:r w:rsidR="0086120B">
        <w:t xml:space="preserve"> человека.</w:t>
      </w:r>
    </w:p>
    <w:p w14:paraId="47F085CD" w14:textId="77777777" w:rsidR="001F23EA" w:rsidRDefault="001F23EA" w:rsidP="0062083C">
      <w:pPr>
        <w:jc w:val="center"/>
        <w:rPr>
          <w:b/>
        </w:rPr>
      </w:pPr>
    </w:p>
    <w:p w14:paraId="7149E52F" w14:textId="77777777" w:rsidR="0062083C" w:rsidRPr="008E1282" w:rsidRDefault="0062083C" w:rsidP="0062083C">
      <w:pPr>
        <w:jc w:val="center"/>
        <w:rPr>
          <w:b/>
        </w:rPr>
      </w:pPr>
      <w:r w:rsidRPr="008E1282">
        <w:rPr>
          <w:b/>
        </w:rPr>
        <w:t>Общественная деятельность Финансового управления</w:t>
      </w:r>
    </w:p>
    <w:p w14:paraId="3AEA2280" w14:textId="77777777" w:rsidR="000B06FE" w:rsidRPr="008E1282" w:rsidRDefault="000B06FE" w:rsidP="000B06FE">
      <w:pPr>
        <w:ind w:firstLine="709"/>
        <w:jc w:val="both"/>
      </w:pPr>
      <w:r w:rsidRPr="008E1282">
        <w:t xml:space="preserve">Коллектив работников </w:t>
      </w:r>
      <w:proofErr w:type="spellStart"/>
      <w:r w:rsidR="00450C6F" w:rsidRPr="008E1282">
        <w:t>Финоргана</w:t>
      </w:r>
      <w:proofErr w:type="spellEnd"/>
      <w:r w:rsidR="00231E49" w:rsidRPr="008E1282">
        <w:t xml:space="preserve"> </w:t>
      </w:r>
      <w:r w:rsidRPr="008E1282">
        <w:t xml:space="preserve">принимает, участие в субботниках и мероприятиях по очистке и благоустройству, проводимых на территории </w:t>
      </w:r>
      <w:r w:rsidR="0086120B">
        <w:t xml:space="preserve">сельского </w:t>
      </w:r>
      <w:r w:rsidR="005D2C2B" w:rsidRPr="008E1282">
        <w:t xml:space="preserve">поселения </w:t>
      </w:r>
      <w:proofErr w:type="spellStart"/>
      <w:r w:rsidR="0086120B">
        <w:t>Болчары</w:t>
      </w:r>
      <w:proofErr w:type="spellEnd"/>
      <w:r w:rsidRPr="008E1282">
        <w:t>.</w:t>
      </w:r>
    </w:p>
    <w:p w14:paraId="433A6E07" w14:textId="77777777" w:rsidR="000B06FE" w:rsidRPr="008E1282" w:rsidRDefault="000B06FE" w:rsidP="000B06FE">
      <w:pPr>
        <w:ind w:firstLine="709"/>
        <w:jc w:val="both"/>
      </w:pPr>
    </w:p>
    <w:p w14:paraId="7E17851F" w14:textId="77777777" w:rsidR="005430D4" w:rsidRPr="008E1282" w:rsidRDefault="005430D4" w:rsidP="0062083C">
      <w:pPr>
        <w:tabs>
          <w:tab w:val="left" w:pos="720"/>
        </w:tabs>
        <w:suppressAutoHyphens/>
        <w:spacing w:line="235" w:lineRule="auto"/>
        <w:ind w:firstLine="709"/>
        <w:jc w:val="both"/>
      </w:pPr>
      <w:bookmarkStart w:id="0" w:name="_GoBack"/>
      <w:bookmarkEnd w:id="0"/>
    </w:p>
    <w:p w14:paraId="675AFEEE" w14:textId="77777777" w:rsidR="006F4B95" w:rsidRPr="00C22F92" w:rsidRDefault="0086120B" w:rsidP="006F4B95">
      <w:pPr>
        <w:tabs>
          <w:tab w:val="left" w:pos="720"/>
        </w:tabs>
        <w:suppressAutoHyphens/>
        <w:spacing w:line="240" w:lineRule="exact"/>
        <w:jc w:val="both"/>
        <w:rPr>
          <w:sz w:val="28"/>
          <w:szCs w:val="28"/>
        </w:rPr>
      </w:pPr>
      <w:r>
        <w:t xml:space="preserve">Начальник отдела по </w:t>
      </w:r>
      <w:r w:rsidR="0065762C" w:rsidRPr="008E1282">
        <w:t>эк</w:t>
      </w:r>
      <w:r w:rsidR="008E1282" w:rsidRPr="008E1282">
        <w:t>о</w:t>
      </w:r>
      <w:r w:rsidR="0065762C" w:rsidRPr="008E1282">
        <w:t>ном</w:t>
      </w:r>
      <w:r>
        <w:t xml:space="preserve">ике и финансам </w:t>
      </w:r>
      <w:r w:rsidR="0065762C" w:rsidRPr="008E1282">
        <w:t xml:space="preserve">  </w:t>
      </w:r>
      <w:r>
        <w:t xml:space="preserve">                                            </w:t>
      </w:r>
      <w:r w:rsidR="0065762C" w:rsidRPr="008E1282">
        <w:t xml:space="preserve">     </w:t>
      </w:r>
      <w:r>
        <w:t xml:space="preserve">А.А. </w:t>
      </w:r>
      <w:proofErr w:type="spellStart"/>
      <w:r>
        <w:t>Михайлюк</w:t>
      </w:r>
      <w:proofErr w:type="spellEnd"/>
    </w:p>
    <w:sectPr w:rsidR="006F4B95" w:rsidRPr="00C22F92" w:rsidSect="007E4B7B">
      <w:headerReference w:type="default" r:id="rId7"/>
      <w:pgSz w:w="11906" w:h="16838"/>
      <w:pgMar w:top="1134" w:right="424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9102C9" w14:textId="77777777" w:rsidR="006245EC" w:rsidRDefault="006245EC" w:rsidP="007E4B7B">
      <w:r>
        <w:separator/>
      </w:r>
    </w:p>
  </w:endnote>
  <w:endnote w:type="continuationSeparator" w:id="0">
    <w:p w14:paraId="19284808" w14:textId="77777777" w:rsidR="006245EC" w:rsidRDefault="006245EC" w:rsidP="007E4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058D88" w14:textId="77777777" w:rsidR="006245EC" w:rsidRDefault="006245EC" w:rsidP="007E4B7B">
      <w:r>
        <w:separator/>
      </w:r>
    </w:p>
  </w:footnote>
  <w:footnote w:type="continuationSeparator" w:id="0">
    <w:p w14:paraId="6145DEBE" w14:textId="77777777" w:rsidR="006245EC" w:rsidRDefault="006245EC" w:rsidP="007E4B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419680" w14:textId="77777777" w:rsidR="0081152B" w:rsidRDefault="0081152B">
    <w:pPr>
      <w:pStyle w:val="af"/>
      <w:jc w:val="right"/>
    </w:pPr>
  </w:p>
  <w:p w14:paraId="4E37A057" w14:textId="77777777" w:rsidR="0081152B" w:rsidRDefault="0081152B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92DCC"/>
    <w:multiLevelType w:val="hybridMultilevel"/>
    <w:tmpl w:val="EFFA10F8"/>
    <w:lvl w:ilvl="0" w:tplc="E1FC0ADC">
      <w:start w:val="1"/>
      <w:numFmt w:val="upperRoman"/>
      <w:lvlText w:val="%1."/>
      <w:lvlJc w:val="left"/>
      <w:pPr>
        <w:ind w:left="161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70" w:hanging="360"/>
      </w:pPr>
    </w:lvl>
    <w:lvl w:ilvl="2" w:tplc="0419001B" w:tentative="1">
      <w:start w:val="1"/>
      <w:numFmt w:val="lowerRoman"/>
      <w:lvlText w:val="%3."/>
      <w:lvlJc w:val="right"/>
      <w:pPr>
        <w:ind w:left="2690" w:hanging="180"/>
      </w:pPr>
    </w:lvl>
    <w:lvl w:ilvl="3" w:tplc="0419000F" w:tentative="1">
      <w:start w:val="1"/>
      <w:numFmt w:val="decimal"/>
      <w:lvlText w:val="%4."/>
      <w:lvlJc w:val="left"/>
      <w:pPr>
        <w:ind w:left="3410" w:hanging="360"/>
      </w:pPr>
    </w:lvl>
    <w:lvl w:ilvl="4" w:tplc="04190019" w:tentative="1">
      <w:start w:val="1"/>
      <w:numFmt w:val="lowerLetter"/>
      <w:lvlText w:val="%5."/>
      <w:lvlJc w:val="left"/>
      <w:pPr>
        <w:ind w:left="4130" w:hanging="360"/>
      </w:pPr>
    </w:lvl>
    <w:lvl w:ilvl="5" w:tplc="0419001B" w:tentative="1">
      <w:start w:val="1"/>
      <w:numFmt w:val="lowerRoman"/>
      <w:lvlText w:val="%6."/>
      <w:lvlJc w:val="right"/>
      <w:pPr>
        <w:ind w:left="4850" w:hanging="180"/>
      </w:pPr>
    </w:lvl>
    <w:lvl w:ilvl="6" w:tplc="0419000F" w:tentative="1">
      <w:start w:val="1"/>
      <w:numFmt w:val="decimal"/>
      <w:lvlText w:val="%7."/>
      <w:lvlJc w:val="left"/>
      <w:pPr>
        <w:ind w:left="5570" w:hanging="360"/>
      </w:pPr>
    </w:lvl>
    <w:lvl w:ilvl="7" w:tplc="04190019" w:tentative="1">
      <w:start w:val="1"/>
      <w:numFmt w:val="lowerLetter"/>
      <w:lvlText w:val="%8."/>
      <w:lvlJc w:val="left"/>
      <w:pPr>
        <w:ind w:left="6290" w:hanging="360"/>
      </w:pPr>
    </w:lvl>
    <w:lvl w:ilvl="8" w:tplc="0419001B" w:tentative="1">
      <w:start w:val="1"/>
      <w:numFmt w:val="lowerRoman"/>
      <w:lvlText w:val="%9."/>
      <w:lvlJc w:val="right"/>
      <w:pPr>
        <w:ind w:left="7010" w:hanging="180"/>
      </w:pPr>
    </w:lvl>
  </w:abstractNum>
  <w:abstractNum w:abstractNumId="1" w15:restartNumberingAfterBreak="0">
    <w:nsid w:val="277B4780"/>
    <w:multiLevelType w:val="hybridMultilevel"/>
    <w:tmpl w:val="8A76363C"/>
    <w:lvl w:ilvl="0" w:tplc="0419000F">
      <w:start w:val="1"/>
      <w:numFmt w:val="decimal"/>
      <w:lvlText w:val="%1."/>
      <w:lvlJc w:val="left"/>
      <w:pPr>
        <w:ind w:left="2064" w:hanging="360"/>
      </w:pPr>
    </w:lvl>
    <w:lvl w:ilvl="1" w:tplc="04190019">
      <w:start w:val="1"/>
      <w:numFmt w:val="lowerLetter"/>
      <w:lvlText w:val="%2."/>
      <w:lvlJc w:val="left"/>
      <w:pPr>
        <w:ind w:left="2784" w:hanging="360"/>
      </w:pPr>
    </w:lvl>
    <w:lvl w:ilvl="2" w:tplc="0419001B" w:tentative="1">
      <w:start w:val="1"/>
      <w:numFmt w:val="lowerRoman"/>
      <w:lvlText w:val="%3."/>
      <w:lvlJc w:val="right"/>
      <w:pPr>
        <w:ind w:left="3504" w:hanging="180"/>
      </w:pPr>
    </w:lvl>
    <w:lvl w:ilvl="3" w:tplc="0419000F" w:tentative="1">
      <w:start w:val="1"/>
      <w:numFmt w:val="decimal"/>
      <w:lvlText w:val="%4."/>
      <w:lvlJc w:val="left"/>
      <w:pPr>
        <w:ind w:left="4224" w:hanging="360"/>
      </w:pPr>
    </w:lvl>
    <w:lvl w:ilvl="4" w:tplc="04190019" w:tentative="1">
      <w:start w:val="1"/>
      <w:numFmt w:val="lowerLetter"/>
      <w:lvlText w:val="%5."/>
      <w:lvlJc w:val="left"/>
      <w:pPr>
        <w:ind w:left="4944" w:hanging="360"/>
      </w:pPr>
    </w:lvl>
    <w:lvl w:ilvl="5" w:tplc="0419001B" w:tentative="1">
      <w:start w:val="1"/>
      <w:numFmt w:val="lowerRoman"/>
      <w:lvlText w:val="%6."/>
      <w:lvlJc w:val="right"/>
      <w:pPr>
        <w:ind w:left="5664" w:hanging="180"/>
      </w:pPr>
    </w:lvl>
    <w:lvl w:ilvl="6" w:tplc="0419000F" w:tentative="1">
      <w:start w:val="1"/>
      <w:numFmt w:val="decimal"/>
      <w:lvlText w:val="%7."/>
      <w:lvlJc w:val="left"/>
      <w:pPr>
        <w:ind w:left="6384" w:hanging="360"/>
      </w:pPr>
    </w:lvl>
    <w:lvl w:ilvl="7" w:tplc="04190019" w:tentative="1">
      <w:start w:val="1"/>
      <w:numFmt w:val="lowerLetter"/>
      <w:lvlText w:val="%8."/>
      <w:lvlJc w:val="left"/>
      <w:pPr>
        <w:ind w:left="7104" w:hanging="360"/>
      </w:pPr>
    </w:lvl>
    <w:lvl w:ilvl="8" w:tplc="0419001B" w:tentative="1">
      <w:start w:val="1"/>
      <w:numFmt w:val="lowerRoman"/>
      <w:lvlText w:val="%9."/>
      <w:lvlJc w:val="right"/>
      <w:pPr>
        <w:ind w:left="782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defaultTabStop w:val="17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704"/>
    <w:rsid w:val="00013568"/>
    <w:rsid w:val="0003245C"/>
    <w:rsid w:val="00040B50"/>
    <w:rsid w:val="00064FD7"/>
    <w:rsid w:val="000719C1"/>
    <w:rsid w:val="000B06FE"/>
    <w:rsid w:val="000B3886"/>
    <w:rsid w:val="000B45BC"/>
    <w:rsid w:val="000C16CB"/>
    <w:rsid w:val="000D7DDF"/>
    <w:rsid w:val="000F157E"/>
    <w:rsid w:val="00126E96"/>
    <w:rsid w:val="0013799E"/>
    <w:rsid w:val="00155407"/>
    <w:rsid w:val="00155C95"/>
    <w:rsid w:val="00190DF7"/>
    <w:rsid w:val="0019104D"/>
    <w:rsid w:val="001913F9"/>
    <w:rsid w:val="001A2142"/>
    <w:rsid w:val="001B20FC"/>
    <w:rsid w:val="001B328C"/>
    <w:rsid w:val="001C4BFE"/>
    <w:rsid w:val="001C67C5"/>
    <w:rsid w:val="001D0915"/>
    <w:rsid w:val="001E6F3A"/>
    <w:rsid w:val="001F23EA"/>
    <w:rsid w:val="001F6D75"/>
    <w:rsid w:val="00204142"/>
    <w:rsid w:val="00205586"/>
    <w:rsid w:val="00226CDD"/>
    <w:rsid w:val="00230781"/>
    <w:rsid w:val="00231E49"/>
    <w:rsid w:val="00232A4E"/>
    <w:rsid w:val="00241B8C"/>
    <w:rsid w:val="00242BF3"/>
    <w:rsid w:val="00243BDE"/>
    <w:rsid w:val="00244D9C"/>
    <w:rsid w:val="00253A77"/>
    <w:rsid w:val="00260704"/>
    <w:rsid w:val="00262E3D"/>
    <w:rsid w:val="00283C9E"/>
    <w:rsid w:val="00297618"/>
    <w:rsid w:val="002A4483"/>
    <w:rsid w:val="002B1444"/>
    <w:rsid w:val="002C1D1E"/>
    <w:rsid w:val="002C2556"/>
    <w:rsid w:val="002C35A4"/>
    <w:rsid w:val="002C50C7"/>
    <w:rsid w:val="002C5991"/>
    <w:rsid w:val="002D6F76"/>
    <w:rsid w:val="002F7C35"/>
    <w:rsid w:val="00303A2B"/>
    <w:rsid w:val="00310775"/>
    <w:rsid w:val="003160F6"/>
    <w:rsid w:val="003269E1"/>
    <w:rsid w:val="00351893"/>
    <w:rsid w:val="00351A61"/>
    <w:rsid w:val="003754B0"/>
    <w:rsid w:val="003778B2"/>
    <w:rsid w:val="003926D8"/>
    <w:rsid w:val="003A12B2"/>
    <w:rsid w:val="003A6038"/>
    <w:rsid w:val="003D0070"/>
    <w:rsid w:val="003D097B"/>
    <w:rsid w:val="003D421D"/>
    <w:rsid w:val="003E1704"/>
    <w:rsid w:val="003F18A2"/>
    <w:rsid w:val="004041B1"/>
    <w:rsid w:val="00404CF3"/>
    <w:rsid w:val="0040574F"/>
    <w:rsid w:val="0040577C"/>
    <w:rsid w:val="0040696B"/>
    <w:rsid w:val="004155D9"/>
    <w:rsid w:val="00424287"/>
    <w:rsid w:val="004337A8"/>
    <w:rsid w:val="00433B40"/>
    <w:rsid w:val="00441291"/>
    <w:rsid w:val="00445871"/>
    <w:rsid w:val="00450C6F"/>
    <w:rsid w:val="00482519"/>
    <w:rsid w:val="00483D46"/>
    <w:rsid w:val="00493E4C"/>
    <w:rsid w:val="004967B6"/>
    <w:rsid w:val="00496EC4"/>
    <w:rsid w:val="004B770F"/>
    <w:rsid w:val="004C1F7E"/>
    <w:rsid w:val="004F7EDA"/>
    <w:rsid w:val="005144B3"/>
    <w:rsid w:val="00530A21"/>
    <w:rsid w:val="00536282"/>
    <w:rsid w:val="00541980"/>
    <w:rsid w:val="005430D4"/>
    <w:rsid w:val="00554C26"/>
    <w:rsid w:val="00560B8B"/>
    <w:rsid w:val="0056262D"/>
    <w:rsid w:val="005734AC"/>
    <w:rsid w:val="00577636"/>
    <w:rsid w:val="005820B4"/>
    <w:rsid w:val="00590D03"/>
    <w:rsid w:val="00594C67"/>
    <w:rsid w:val="005954B6"/>
    <w:rsid w:val="005A37A6"/>
    <w:rsid w:val="005A6C68"/>
    <w:rsid w:val="005B4B6B"/>
    <w:rsid w:val="005D0993"/>
    <w:rsid w:val="005D2C2B"/>
    <w:rsid w:val="005D33F2"/>
    <w:rsid w:val="005D5312"/>
    <w:rsid w:val="005D6C35"/>
    <w:rsid w:val="005D77F9"/>
    <w:rsid w:val="005E5C00"/>
    <w:rsid w:val="0061228A"/>
    <w:rsid w:val="0062083C"/>
    <w:rsid w:val="006245EC"/>
    <w:rsid w:val="00643FB7"/>
    <w:rsid w:val="00644A35"/>
    <w:rsid w:val="00650DE7"/>
    <w:rsid w:val="0065762C"/>
    <w:rsid w:val="006605C6"/>
    <w:rsid w:val="00663598"/>
    <w:rsid w:val="0066707E"/>
    <w:rsid w:val="006844F0"/>
    <w:rsid w:val="006978C6"/>
    <w:rsid w:val="006A27BA"/>
    <w:rsid w:val="006C0033"/>
    <w:rsid w:val="006C15B0"/>
    <w:rsid w:val="006C562B"/>
    <w:rsid w:val="006C7BDF"/>
    <w:rsid w:val="006D1ACF"/>
    <w:rsid w:val="006E3308"/>
    <w:rsid w:val="006F1529"/>
    <w:rsid w:val="006F4B95"/>
    <w:rsid w:val="007109FD"/>
    <w:rsid w:val="00737BFA"/>
    <w:rsid w:val="00742A6F"/>
    <w:rsid w:val="00760982"/>
    <w:rsid w:val="00771C76"/>
    <w:rsid w:val="00772B7A"/>
    <w:rsid w:val="0078311C"/>
    <w:rsid w:val="007855AB"/>
    <w:rsid w:val="00795D3C"/>
    <w:rsid w:val="007C1A07"/>
    <w:rsid w:val="007C6D8D"/>
    <w:rsid w:val="007C7CB0"/>
    <w:rsid w:val="007D3EED"/>
    <w:rsid w:val="007E4B7B"/>
    <w:rsid w:val="007E5E56"/>
    <w:rsid w:val="0081152B"/>
    <w:rsid w:val="008134EB"/>
    <w:rsid w:val="008148BF"/>
    <w:rsid w:val="008348AB"/>
    <w:rsid w:val="00840501"/>
    <w:rsid w:val="00844282"/>
    <w:rsid w:val="00854BF5"/>
    <w:rsid w:val="0086120B"/>
    <w:rsid w:val="00861E6E"/>
    <w:rsid w:val="00866B0B"/>
    <w:rsid w:val="00870591"/>
    <w:rsid w:val="008817A2"/>
    <w:rsid w:val="008867F4"/>
    <w:rsid w:val="00891C77"/>
    <w:rsid w:val="008B0C6F"/>
    <w:rsid w:val="008B30C2"/>
    <w:rsid w:val="008C1064"/>
    <w:rsid w:val="008C6DA9"/>
    <w:rsid w:val="008E1282"/>
    <w:rsid w:val="0092390F"/>
    <w:rsid w:val="009306D4"/>
    <w:rsid w:val="009356BA"/>
    <w:rsid w:val="00944123"/>
    <w:rsid w:val="00973530"/>
    <w:rsid w:val="0097671B"/>
    <w:rsid w:val="009C0DDC"/>
    <w:rsid w:val="009C27DB"/>
    <w:rsid w:val="009C40CC"/>
    <w:rsid w:val="009D67DE"/>
    <w:rsid w:val="009D753A"/>
    <w:rsid w:val="00A151F0"/>
    <w:rsid w:val="00A220B6"/>
    <w:rsid w:val="00A361D1"/>
    <w:rsid w:val="00A40367"/>
    <w:rsid w:val="00A50073"/>
    <w:rsid w:val="00A608F0"/>
    <w:rsid w:val="00A62116"/>
    <w:rsid w:val="00A73B44"/>
    <w:rsid w:val="00A9042F"/>
    <w:rsid w:val="00AB29F2"/>
    <w:rsid w:val="00AD5A7E"/>
    <w:rsid w:val="00AE7642"/>
    <w:rsid w:val="00AF18E5"/>
    <w:rsid w:val="00AF58E7"/>
    <w:rsid w:val="00AF6C19"/>
    <w:rsid w:val="00B06462"/>
    <w:rsid w:val="00B14BF3"/>
    <w:rsid w:val="00B416F7"/>
    <w:rsid w:val="00B428FB"/>
    <w:rsid w:val="00B4750F"/>
    <w:rsid w:val="00BA1FD7"/>
    <w:rsid w:val="00BB26AF"/>
    <w:rsid w:val="00BC39C4"/>
    <w:rsid w:val="00BE51D4"/>
    <w:rsid w:val="00BE76C0"/>
    <w:rsid w:val="00BF1915"/>
    <w:rsid w:val="00BF3158"/>
    <w:rsid w:val="00BF55B6"/>
    <w:rsid w:val="00BF7BFE"/>
    <w:rsid w:val="00C03BA2"/>
    <w:rsid w:val="00C041A6"/>
    <w:rsid w:val="00C078BE"/>
    <w:rsid w:val="00C07C48"/>
    <w:rsid w:val="00C13D2A"/>
    <w:rsid w:val="00C17EE4"/>
    <w:rsid w:val="00C22F92"/>
    <w:rsid w:val="00C237D6"/>
    <w:rsid w:val="00C42388"/>
    <w:rsid w:val="00C52552"/>
    <w:rsid w:val="00C8011F"/>
    <w:rsid w:val="00C938EF"/>
    <w:rsid w:val="00C963D9"/>
    <w:rsid w:val="00C96A4B"/>
    <w:rsid w:val="00CA2C91"/>
    <w:rsid w:val="00CC5EE1"/>
    <w:rsid w:val="00CD0616"/>
    <w:rsid w:val="00CE1674"/>
    <w:rsid w:val="00CE57B7"/>
    <w:rsid w:val="00CF49DE"/>
    <w:rsid w:val="00CF520C"/>
    <w:rsid w:val="00CF6455"/>
    <w:rsid w:val="00CF6832"/>
    <w:rsid w:val="00D02502"/>
    <w:rsid w:val="00D06D10"/>
    <w:rsid w:val="00D11A30"/>
    <w:rsid w:val="00D151B9"/>
    <w:rsid w:val="00D5032A"/>
    <w:rsid w:val="00D57F7E"/>
    <w:rsid w:val="00D64CC8"/>
    <w:rsid w:val="00D714ED"/>
    <w:rsid w:val="00DA3A82"/>
    <w:rsid w:val="00DB04AC"/>
    <w:rsid w:val="00DB2A49"/>
    <w:rsid w:val="00DC116B"/>
    <w:rsid w:val="00DC26F1"/>
    <w:rsid w:val="00DD195C"/>
    <w:rsid w:val="00DD4F34"/>
    <w:rsid w:val="00DE2CA4"/>
    <w:rsid w:val="00E100EF"/>
    <w:rsid w:val="00E22D96"/>
    <w:rsid w:val="00E24345"/>
    <w:rsid w:val="00E31359"/>
    <w:rsid w:val="00E31904"/>
    <w:rsid w:val="00E41FB1"/>
    <w:rsid w:val="00E5259C"/>
    <w:rsid w:val="00E661B2"/>
    <w:rsid w:val="00E74778"/>
    <w:rsid w:val="00E80E1D"/>
    <w:rsid w:val="00E8189E"/>
    <w:rsid w:val="00E83DE3"/>
    <w:rsid w:val="00E86882"/>
    <w:rsid w:val="00E86961"/>
    <w:rsid w:val="00E90D35"/>
    <w:rsid w:val="00E922F8"/>
    <w:rsid w:val="00EA49C7"/>
    <w:rsid w:val="00EA7E12"/>
    <w:rsid w:val="00EB53A0"/>
    <w:rsid w:val="00EF5344"/>
    <w:rsid w:val="00F15CE2"/>
    <w:rsid w:val="00F23D3E"/>
    <w:rsid w:val="00F30931"/>
    <w:rsid w:val="00F34321"/>
    <w:rsid w:val="00F34392"/>
    <w:rsid w:val="00F42232"/>
    <w:rsid w:val="00F873FE"/>
    <w:rsid w:val="00F925A3"/>
    <w:rsid w:val="00F94FEE"/>
    <w:rsid w:val="00FA2480"/>
    <w:rsid w:val="00FC43E8"/>
    <w:rsid w:val="00FD07A2"/>
    <w:rsid w:val="00FD3665"/>
    <w:rsid w:val="00FD3DFA"/>
    <w:rsid w:val="00FE0EB1"/>
    <w:rsid w:val="00FE2FB4"/>
    <w:rsid w:val="00FF5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28A2B"/>
  <w15:docId w15:val="{91EC78FF-E51D-443E-83B6-BC52401AE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08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ЭЭГ"/>
    <w:basedOn w:val="a"/>
    <w:rsid w:val="0062083C"/>
    <w:pPr>
      <w:spacing w:line="360" w:lineRule="auto"/>
      <w:ind w:firstLine="720"/>
      <w:jc w:val="both"/>
    </w:pPr>
  </w:style>
  <w:style w:type="paragraph" w:customStyle="1" w:styleId="ConsPlusTitle">
    <w:name w:val="ConsPlusTitle"/>
    <w:rsid w:val="0062083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Body Text Indent 2"/>
    <w:basedOn w:val="a"/>
    <w:link w:val="20"/>
    <w:rsid w:val="0062083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6208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2">
    <w:name w:val="Font Style22"/>
    <w:uiPriority w:val="99"/>
    <w:rsid w:val="0062083C"/>
    <w:rPr>
      <w:rFonts w:ascii="Times New Roman" w:hAnsi="Times New Roman" w:cs="Times New Roman" w:hint="default"/>
      <w:sz w:val="28"/>
      <w:szCs w:val="28"/>
    </w:rPr>
  </w:style>
  <w:style w:type="paragraph" w:customStyle="1" w:styleId="Style5">
    <w:name w:val="Style5"/>
    <w:basedOn w:val="a"/>
    <w:uiPriority w:val="99"/>
    <w:rsid w:val="0062083C"/>
    <w:pPr>
      <w:widowControl w:val="0"/>
      <w:autoSpaceDE w:val="0"/>
      <w:autoSpaceDN w:val="0"/>
      <w:adjustRightInd w:val="0"/>
      <w:spacing w:line="320" w:lineRule="exact"/>
      <w:ind w:firstLine="845"/>
      <w:jc w:val="both"/>
    </w:pPr>
  </w:style>
  <w:style w:type="character" w:customStyle="1" w:styleId="FontStyle17">
    <w:name w:val="Font Style17"/>
    <w:uiPriority w:val="99"/>
    <w:rsid w:val="0062083C"/>
    <w:rPr>
      <w:rFonts w:ascii="Times New Roman" w:hAnsi="Times New Roman" w:cs="Times New Roman" w:hint="default"/>
      <w:b/>
      <w:bCs/>
      <w:spacing w:val="-10"/>
      <w:sz w:val="28"/>
      <w:szCs w:val="28"/>
    </w:rPr>
  </w:style>
  <w:style w:type="paragraph" w:styleId="a4">
    <w:name w:val="Body Text"/>
    <w:basedOn w:val="a"/>
    <w:link w:val="a5"/>
    <w:rsid w:val="0062083C"/>
    <w:pPr>
      <w:spacing w:after="120"/>
    </w:pPr>
  </w:style>
  <w:style w:type="character" w:customStyle="1" w:styleId="a5">
    <w:name w:val="Основной текст Знак"/>
    <w:basedOn w:val="a0"/>
    <w:link w:val="a4"/>
    <w:rsid w:val="006208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_"/>
    <w:link w:val="3"/>
    <w:rsid w:val="0062083C"/>
    <w:rPr>
      <w:shd w:val="clear" w:color="auto" w:fill="FFFFFF"/>
    </w:rPr>
  </w:style>
  <w:style w:type="paragraph" w:customStyle="1" w:styleId="3">
    <w:name w:val="Основной текст3"/>
    <w:basedOn w:val="a"/>
    <w:link w:val="a6"/>
    <w:rsid w:val="0062083C"/>
    <w:pPr>
      <w:shd w:val="clear" w:color="auto" w:fill="FFFFFF"/>
      <w:spacing w:before="240" w:after="240" w:line="274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Body Text Indent"/>
    <w:basedOn w:val="a"/>
    <w:link w:val="a8"/>
    <w:rsid w:val="0062083C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62083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39"/>
    <w:rsid w:val="006208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62083C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rsid w:val="0062083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b">
    <w:name w:val="Normal (Web)"/>
    <w:basedOn w:val="a"/>
    <w:uiPriority w:val="99"/>
    <w:rsid w:val="0062083C"/>
    <w:pPr>
      <w:spacing w:before="100" w:beforeAutospacing="1" w:after="100" w:afterAutospacing="1"/>
      <w:jc w:val="center"/>
    </w:pPr>
  </w:style>
  <w:style w:type="character" w:customStyle="1" w:styleId="FontStyle11">
    <w:name w:val="Font Style11"/>
    <w:uiPriority w:val="99"/>
    <w:rsid w:val="0062083C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62083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Strong"/>
    <w:basedOn w:val="a0"/>
    <w:qFormat/>
    <w:rsid w:val="0062083C"/>
    <w:rPr>
      <w:b/>
      <w:bCs/>
    </w:rPr>
  </w:style>
  <w:style w:type="paragraph" w:customStyle="1" w:styleId="Style3">
    <w:name w:val="Style3"/>
    <w:basedOn w:val="a"/>
    <w:uiPriority w:val="99"/>
    <w:rsid w:val="0062083C"/>
    <w:pPr>
      <w:widowControl w:val="0"/>
      <w:autoSpaceDE w:val="0"/>
      <w:autoSpaceDN w:val="0"/>
      <w:adjustRightInd w:val="0"/>
      <w:spacing w:line="322" w:lineRule="exact"/>
      <w:ind w:firstLine="710"/>
      <w:jc w:val="both"/>
    </w:pPr>
    <w:rPr>
      <w:rFonts w:eastAsiaTheme="minorEastAsia"/>
    </w:rPr>
  </w:style>
  <w:style w:type="character" w:customStyle="1" w:styleId="FontStyle58">
    <w:name w:val="Font Style58"/>
    <w:basedOn w:val="a0"/>
    <w:uiPriority w:val="99"/>
    <w:rsid w:val="0062083C"/>
    <w:rPr>
      <w:rFonts w:ascii="Times New Roman" w:hAnsi="Times New Roman" w:cs="Times New Roman"/>
      <w:sz w:val="26"/>
      <w:szCs w:val="26"/>
    </w:rPr>
  </w:style>
  <w:style w:type="paragraph" w:customStyle="1" w:styleId="21">
    <w:name w:val="Абзац списка2"/>
    <w:basedOn w:val="a"/>
    <w:rsid w:val="0084050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0">
    <w:name w:val="consplusnormal"/>
    <w:basedOn w:val="a"/>
    <w:rsid w:val="00840501"/>
    <w:pPr>
      <w:autoSpaceDE w:val="0"/>
      <w:autoSpaceDN w:val="0"/>
    </w:pPr>
    <w:rPr>
      <w:rFonts w:eastAsia="Calibri"/>
      <w:sz w:val="28"/>
      <w:szCs w:val="28"/>
    </w:rPr>
  </w:style>
  <w:style w:type="paragraph" w:styleId="ad">
    <w:name w:val="Balloon Text"/>
    <w:basedOn w:val="a"/>
    <w:link w:val="ae"/>
    <w:uiPriority w:val="99"/>
    <w:semiHidden/>
    <w:unhideWhenUsed/>
    <w:rsid w:val="00FD3DFA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FD3DFA"/>
    <w:rPr>
      <w:rFonts w:ascii="Segoe UI" w:eastAsia="Times New Roman" w:hAnsi="Segoe UI" w:cs="Segoe UI"/>
      <w:sz w:val="18"/>
      <w:szCs w:val="18"/>
      <w:lang w:eastAsia="ru-RU"/>
    </w:rPr>
  </w:style>
  <w:style w:type="paragraph" w:styleId="af">
    <w:name w:val="header"/>
    <w:basedOn w:val="a"/>
    <w:link w:val="af0"/>
    <w:uiPriority w:val="99"/>
    <w:unhideWhenUsed/>
    <w:rsid w:val="007E4B7B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7E4B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7E4B7B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7E4B7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uiPriority w:val="99"/>
    <w:rsid w:val="00795D3C"/>
    <w:rPr>
      <w:rFonts w:ascii="Times New Roman" w:hAnsi="Times New Roman" w:cs="Times New Roman"/>
      <w:sz w:val="26"/>
      <w:szCs w:val="26"/>
    </w:rPr>
  </w:style>
  <w:style w:type="character" w:customStyle="1" w:styleId="FontStyle28">
    <w:name w:val="Font Style28"/>
    <w:uiPriority w:val="99"/>
    <w:rsid w:val="00795D3C"/>
    <w:rPr>
      <w:rFonts w:ascii="Times New Roman" w:hAnsi="Times New Roman" w:cs="Times New Roman"/>
      <w:sz w:val="26"/>
      <w:szCs w:val="26"/>
    </w:rPr>
  </w:style>
  <w:style w:type="character" w:customStyle="1" w:styleId="FontStyle32">
    <w:name w:val="Font Style32"/>
    <w:uiPriority w:val="99"/>
    <w:rsid w:val="00795D3C"/>
    <w:rPr>
      <w:rFonts w:ascii="Times New Roman" w:hAnsi="Times New Roman" w:cs="Times New Roman"/>
      <w:b/>
      <w:bCs/>
      <w:sz w:val="26"/>
      <w:szCs w:val="26"/>
    </w:rPr>
  </w:style>
  <w:style w:type="paragraph" w:styleId="af3">
    <w:name w:val="List Paragraph"/>
    <w:basedOn w:val="a"/>
    <w:uiPriority w:val="34"/>
    <w:qFormat/>
    <w:rsid w:val="00BF7BF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4">
    <w:name w:val="Абзац"/>
    <w:basedOn w:val="a"/>
    <w:link w:val="af5"/>
    <w:qFormat/>
    <w:rsid w:val="002A4483"/>
    <w:pPr>
      <w:spacing w:before="120" w:after="60"/>
      <w:ind w:firstLine="567"/>
      <w:jc w:val="both"/>
    </w:pPr>
    <w:rPr>
      <w:rFonts w:ascii="Calibri" w:hAnsi="Calibri"/>
      <w:lang w:val="x-none" w:eastAsia="x-none"/>
    </w:rPr>
  </w:style>
  <w:style w:type="character" w:customStyle="1" w:styleId="af5">
    <w:name w:val="Абзац Знак"/>
    <w:link w:val="af4"/>
    <w:rsid w:val="002A4483"/>
    <w:rPr>
      <w:rFonts w:ascii="Calibri" w:eastAsia="Times New Roman" w:hAnsi="Calibri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54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31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2</Pages>
  <Words>928</Words>
  <Characters>5291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BLKULV</dc:creator>
  <cp:lastModifiedBy>user</cp:lastModifiedBy>
  <cp:revision>8</cp:revision>
  <cp:lastPrinted>2017-12-18T07:07:00Z</cp:lastPrinted>
  <dcterms:created xsi:type="dcterms:W3CDTF">2021-06-18T14:13:00Z</dcterms:created>
  <dcterms:modified xsi:type="dcterms:W3CDTF">2026-06-01T11:17:00Z</dcterms:modified>
</cp:coreProperties>
</file>