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C" w:rsidRPr="00A96E17" w:rsidRDefault="005A796C" w:rsidP="00E91211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DB253D">
        <w:rPr>
          <w:sz w:val="28"/>
          <w:szCs w:val="28"/>
        </w:rPr>
        <w:t>2</w:t>
      </w:r>
      <w:r w:rsidR="001933DD">
        <w:rPr>
          <w:sz w:val="28"/>
          <w:szCs w:val="28"/>
        </w:rPr>
        <w:t>1</w:t>
      </w:r>
      <w:r w:rsidR="00DB253D">
        <w:rPr>
          <w:sz w:val="28"/>
          <w:szCs w:val="28"/>
        </w:rPr>
        <w:t xml:space="preserve"> января </w:t>
      </w:r>
      <w:r w:rsidR="005A796C" w:rsidRPr="00A44A26">
        <w:rPr>
          <w:sz w:val="28"/>
          <w:szCs w:val="28"/>
        </w:rPr>
        <w:t>202</w:t>
      </w:r>
      <w:r w:rsidR="00A44A26" w:rsidRPr="00A44A26">
        <w:rPr>
          <w:sz w:val="28"/>
          <w:szCs w:val="28"/>
        </w:rPr>
        <w:t>4</w:t>
      </w:r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  <w:t xml:space="preserve">                        </w:t>
      </w:r>
      <w:r w:rsidR="00E91211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 xml:space="preserve">       </w:t>
      </w:r>
      <w:r w:rsidR="00B70588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0717AA" w:rsidRPr="00A44A26">
        <w:rPr>
          <w:sz w:val="28"/>
          <w:szCs w:val="28"/>
        </w:rPr>
        <w:t xml:space="preserve"> </w:t>
      </w:r>
      <w:r w:rsidR="00E91211">
        <w:rPr>
          <w:sz w:val="28"/>
          <w:szCs w:val="28"/>
        </w:rPr>
        <w:t xml:space="preserve">   </w:t>
      </w:r>
      <w:r w:rsidR="000717AA" w:rsidRPr="00A44A26">
        <w:rPr>
          <w:sz w:val="28"/>
          <w:szCs w:val="28"/>
        </w:rPr>
        <w:t xml:space="preserve"> </w:t>
      </w:r>
      <w:r w:rsidR="00D33B1A" w:rsidRPr="00A44A26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1933DD">
        <w:rPr>
          <w:sz w:val="28"/>
          <w:szCs w:val="28"/>
        </w:rPr>
        <w:t>5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A44A26">
      <w:pPr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CF0077">
      <w:pPr>
        <w:rPr>
          <w:sz w:val="28"/>
          <w:szCs w:val="28"/>
        </w:rPr>
      </w:pPr>
    </w:p>
    <w:p w:rsidR="001933DD" w:rsidRPr="00C6335E" w:rsidRDefault="001933DD" w:rsidP="001933DD">
      <w:pPr>
        <w:ind w:right="411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О внесении изменений в постановление администрации сельского поселения Болчары от 6 сентября 2022 года № 97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</w:p>
    <w:p w:rsidR="001933DD" w:rsidRPr="001933DD" w:rsidRDefault="001933DD" w:rsidP="001933DD">
      <w:pPr>
        <w:rPr>
          <w:sz w:val="28"/>
          <w:szCs w:val="28"/>
        </w:rPr>
      </w:pPr>
    </w:p>
    <w:p w:rsidR="001933DD" w:rsidRPr="001933DD" w:rsidRDefault="001933DD" w:rsidP="001933DD">
      <w:pPr>
        <w:rPr>
          <w:sz w:val="28"/>
          <w:szCs w:val="28"/>
        </w:rPr>
      </w:pPr>
    </w:p>
    <w:p w:rsidR="001933DD" w:rsidRPr="001933DD" w:rsidRDefault="001933DD" w:rsidP="001933DD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1933DD">
        <w:rPr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7" w:history="1">
        <w:r w:rsidRPr="001933DD">
          <w:rPr>
            <w:rStyle w:val="ae"/>
            <w:color w:val="auto"/>
            <w:sz w:val="28"/>
            <w:szCs w:val="28"/>
            <w:u w:val="none"/>
          </w:rPr>
          <w:t>№ 210 – ФЗ</w:t>
        </w:r>
      </w:hyperlink>
      <w:r w:rsidRPr="001933DD">
        <w:rPr>
          <w:sz w:val="28"/>
          <w:szCs w:val="28"/>
        </w:rPr>
        <w:t xml:space="preserve"> «Об организации предоставления государственных и муниципальных услуг», от 6 октября 2003 года № 131 – ФЗ «Об общих принципах организации органов местного самоуправления в Российской Федерации», постановлением Правительства Российской Федерации от 26 марта 2016 года № 236 «О </w:t>
      </w:r>
      <w:hyperlink r:id="rId8" w:history="1">
        <w:r w:rsidRPr="001933DD">
          <w:rPr>
            <w:rStyle w:val="ae"/>
            <w:color w:val="auto"/>
            <w:sz w:val="28"/>
            <w:szCs w:val="28"/>
            <w:u w:val="none"/>
          </w:rPr>
          <w:t>требованиях к предоставлению в электронной форме государственных и муниципальных услуг</w:t>
        </w:r>
      </w:hyperlink>
      <w:r w:rsidRPr="001933DD">
        <w:rPr>
          <w:sz w:val="28"/>
          <w:szCs w:val="28"/>
        </w:rPr>
        <w:t>», в целях приведения</w:t>
      </w:r>
      <w:proofErr w:type="gramEnd"/>
      <w:r w:rsidRPr="001933DD">
        <w:rPr>
          <w:sz w:val="28"/>
          <w:szCs w:val="28"/>
        </w:rPr>
        <w:t xml:space="preserve"> нормативных правовых актов администрации сельского поселения Болчары в соответствие действующему законодательству:</w:t>
      </w:r>
    </w:p>
    <w:p w:rsidR="001933DD" w:rsidRPr="001933DD" w:rsidRDefault="001933DD" w:rsidP="001933DD">
      <w:pPr>
        <w:ind w:right="1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1. Внести в постановление администрации сельского поселения Болчары от 6 сентября 2022 года № 97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следующие изменения:</w:t>
      </w:r>
    </w:p>
    <w:p w:rsidR="001933DD" w:rsidRPr="001933DD" w:rsidRDefault="001933DD" w:rsidP="001933DD">
      <w:pPr>
        <w:ind w:right="1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В приложении к постановлению:</w:t>
      </w:r>
    </w:p>
    <w:p w:rsidR="001933DD" w:rsidRPr="001933DD" w:rsidRDefault="001933DD" w:rsidP="001933DD">
      <w:pPr>
        <w:pStyle w:val="a5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33DD">
        <w:rPr>
          <w:rFonts w:ascii="Times New Roman" w:hAnsi="Times New Roman"/>
          <w:sz w:val="28"/>
          <w:szCs w:val="28"/>
        </w:rPr>
        <w:t>Абзац третий подпункта 2.6.3 изложить в следующей редакции:</w:t>
      </w:r>
    </w:p>
    <w:p w:rsidR="001933DD" w:rsidRPr="001933DD" w:rsidRDefault="001933DD" w:rsidP="001933DD">
      <w:pPr>
        <w:pStyle w:val="a5"/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933DD">
        <w:rPr>
          <w:rFonts w:ascii="Times New Roman" w:hAnsi="Times New Roman"/>
          <w:sz w:val="28"/>
          <w:szCs w:val="28"/>
        </w:rPr>
        <w:t xml:space="preserve">«2) паспорт гражданина Российской Федерации либо иной документ, удостоверяющий личность, в соответствии с законодательством Российской </w:t>
      </w:r>
      <w:r w:rsidRPr="001933DD">
        <w:rPr>
          <w:rFonts w:ascii="Times New Roman" w:hAnsi="Times New Roman"/>
          <w:sz w:val="28"/>
          <w:szCs w:val="28"/>
        </w:rPr>
        <w:lastRenderedPageBreak/>
        <w:t xml:space="preserve">Федерации или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Pr="001933DD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18 статьи 14_1 Федерального закона от 27 июля 2006 года № 149 – ФЗ «Об информации, информационных технологиях и о защите информации»</w:t>
        </w:r>
      </w:hyperlink>
      <w:proofErr w:type="gramStart"/>
      <w:r w:rsidRPr="001933DD">
        <w:rPr>
          <w:rFonts w:ascii="Times New Roman" w:hAnsi="Times New Roman"/>
          <w:sz w:val="28"/>
          <w:szCs w:val="28"/>
        </w:rPr>
        <w:t>;»</w:t>
      </w:r>
      <w:proofErr w:type="gramEnd"/>
      <w:r w:rsidRPr="001933DD">
        <w:rPr>
          <w:rFonts w:ascii="Times New Roman" w:hAnsi="Times New Roman"/>
          <w:sz w:val="28"/>
          <w:szCs w:val="28"/>
        </w:rPr>
        <w:t>;</w:t>
      </w:r>
    </w:p>
    <w:p w:rsidR="001933DD" w:rsidRPr="001933DD" w:rsidRDefault="001933DD" w:rsidP="001933DD">
      <w:pPr>
        <w:pStyle w:val="10"/>
        <w:numPr>
          <w:ilvl w:val="1"/>
          <w:numId w:val="8"/>
        </w:numPr>
        <w:tabs>
          <w:tab w:val="left" w:pos="1426"/>
          <w:tab w:val="left" w:pos="1560"/>
        </w:tabs>
        <w:ind w:right="20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Подпункт 3.2.1. изложить в следующей редакции:</w:t>
      </w:r>
    </w:p>
    <w:p w:rsidR="001933DD" w:rsidRPr="001933DD" w:rsidRDefault="001933DD" w:rsidP="001933DD">
      <w:pPr>
        <w:pStyle w:val="10"/>
        <w:tabs>
          <w:tab w:val="left" w:pos="1418"/>
          <w:tab w:val="left" w:pos="1560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«3.2.1. При предоставлении муниципальной услуги в электронной форме заявителю обеспечиваются:</w:t>
      </w:r>
    </w:p>
    <w:p w:rsidR="001933DD" w:rsidRPr="001933DD" w:rsidRDefault="001933DD" w:rsidP="001933DD">
      <w:pPr>
        <w:pStyle w:val="10"/>
        <w:tabs>
          <w:tab w:val="left" w:pos="1418"/>
          <w:tab w:val="left" w:pos="1560"/>
        </w:tabs>
        <w:ind w:right="20" w:firstLine="851"/>
        <w:jc w:val="both"/>
        <w:rPr>
          <w:sz w:val="28"/>
          <w:szCs w:val="28"/>
        </w:rPr>
      </w:pPr>
      <w:r w:rsidRPr="001933DD">
        <w:rPr>
          <w:rStyle w:val="20"/>
          <w:rFonts w:eastAsia="Calibri"/>
          <w:sz w:val="28"/>
          <w:szCs w:val="28"/>
        </w:rPr>
        <w:t xml:space="preserve">– </w:t>
      </w:r>
      <w:r w:rsidRPr="001933DD">
        <w:rPr>
          <w:sz w:val="28"/>
          <w:szCs w:val="28"/>
        </w:rPr>
        <w:t>получение информации о порядке и сроках предоставления государственной (муниципальной) услуги;</w:t>
      </w:r>
    </w:p>
    <w:p w:rsidR="001933DD" w:rsidRPr="001933DD" w:rsidRDefault="001933DD" w:rsidP="001933DD">
      <w:pPr>
        <w:pStyle w:val="10"/>
        <w:tabs>
          <w:tab w:val="left" w:pos="1418"/>
          <w:tab w:val="left" w:pos="1560"/>
        </w:tabs>
        <w:ind w:right="20" w:firstLine="851"/>
        <w:jc w:val="both"/>
        <w:rPr>
          <w:sz w:val="28"/>
          <w:szCs w:val="28"/>
        </w:rPr>
      </w:pPr>
      <w:r w:rsidRPr="001933DD">
        <w:rPr>
          <w:rStyle w:val="20"/>
          <w:rFonts w:eastAsia="Calibri"/>
          <w:sz w:val="28"/>
          <w:szCs w:val="28"/>
        </w:rPr>
        <w:t xml:space="preserve">– </w:t>
      </w:r>
      <w:r w:rsidRPr="001933DD">
        <w:rPr>
          <w:sz w:val="28"/>
          <w:szCs w:val="28"/>
        </w:rPr>
        <w:t>запись на прием в Уполномоченный орган, Многофункциональный центр для подачи заявления о предоставлении услуги, а также в случаях, предусмотренных Административным регламентом предоставления услуги, возможность подачи такого заявления с одновременной записью на указанный прием;</w:t>
      </w:r>
    </w:p>
    <w:p w:rsidR="001933DD" w:rsidRPr="001933DD" w:rsidRDefault="001933DD" w:rsidP="001933DD">
      <w:pPr>
        <w:pStyle w:val="10"/>
        <w:tabs>
          <w:tab w:val="left" w:pos="1418"/>
          <w:tab w:val="left" w:pos="1560"/>
        </w:tabs>
        <w:ind w:firstLine="851"/>
        <w:jc w:val="both"/>
        <w:rPr>
          <w:sz w:val="28"/>
          <w:szCs w:val="28"/>
        </w:rPr>
      </w:pPr>
      <w:r w:rsidRPr="001933DD">
        <w:rPr>
          <w:rStyle w:val="20"/>
          <w:rFonts w:eastAsia="Calibri"/>
          <w:sz w:val="28"/>
          <w:szCs w:val="28"/>
        </w:rPr>
        <w:t xml:space="preserve">– </w:t>
      </w:r>
      <w:r w:rsidRPr="001933DD">
        <w:rPr>
          <w:sz w:val="28"/>
          <w:szCs w:val="28"/>
        </w:rPr>
        <w:t>формирование заявления;</w:t>
      </w:r>
    </w:p>
    <w:p w:rsidR="001933DD" w:rsidRPr="001933DD" w:rsidRDefault="001933DD" w:rsidP="001933DD">
      <w:pPr>
        <w:pStyle w:val="10"/>
        <w:tabs>
          <w:tab w:val="left" w:pos="1418"/>
          <w:tab w:val="left" w:pos="1560"/>
        </w:tabs>
        <w:ind w:right="20" w:firstLine="851"/>
        <w:jc w:val="both"/>
        <w:rPr>
          <w:sz w:val="28"/>
          <w:szCs w:val="28"/>
        </w:rPr>
      </w:pPr>
      <w:r w:rsidRPr="001933DD">
        <w:rPr>
          <w:rStyle w:val="20"/>
          <w:rFonts w:eastAsia="Calibri"/>
          <w:sz w:val="28"/>
          <w:szCs w:val="28"/>
        </w:rPr>
        <w:t xml:space="preserve">– </w:t>
      </w:r>
      <w:r w:rsidRPr="001933DD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1933DD" w:rsidRPr="001933DD" w:rsidRDefault="001933DD" w:rsidP="001933DD">
      <w:pPr>
        <w:pStyle w:val="10"/>
        <w:tabs>
          <w:tab w:val="left" w:pos="1418"/>
          <w:tab w:val="left" w:pos="1560"/>
        </w:tabs>
        <w:ind w:right="20" w:firstLine="851"/>
        <w:jc w:val="both"/>
        <w:rPr>
          <w:sz w:val="28"/>
          <w:szCs w:val="28"/>
        </w:rPr>
      </w:pPr>
      <w:r w:rsidRPr="001933DD">
        <w:rPr>
          <w:rStyle w:val="20"/>
          <w:rFonts w:eastAsia="Calibri"/>
          <w:sz w:val="28"/>
          <w:szCs w:val="28"/>
        </w:rPr>
        <w:t xml:space="preserve">– </w:t>
      </w:r>
      <w:r w:rsidRPr="001933DD">
        <w:rPr>
          <w:sz w:val="28"/>
          <w:szCs w:val="28"/>
        </w:rPr>
        <w:t>получение результата предоставления муниципальной услуги;</w:t>
      </w:r>
    </w:p>
    <w:p w:rsidR="001933DD" w:rsidRPr="001933DD" w:rsidRDefault="001933DD" w:rsidP="001933DD">
      <w:pPr>
        <w:pStyle w:val="10"/>
        <w:tabs>
          <w:tab w:val="left" w:pos="1418"/>
          <w:tab w:val="left" w:pos="1560"/>
        </w:tabs>
        <w:ind w:firstLine="851"/>
        <w:jc w:val="both"/>
        <w:rPr>
          <w:sz w:val="28"/>
          <w:szCs w:val="28"/>
        </w:rPr>
      </w:pPr>
      <w:r w:rsidRPr="001933DD">
        <w:rPr>
          <w:rStyle w:val="20"/>
          <w:rFonts w:eastAsia="Calibri"/>
          <w:sz w:val="28"/>
          <w:szCs w:val="28"/>
        </w:rPr>
        <w:t xml:space="preserve">– </w:t>
      </w:r>
      <w:r w:rsidRPr="001933DD">
        <w:rPr>
          <w:sz w:val="28"/>
          <w:szCs w:val="28"/>
        </w:rPr>
        <w:t>получение сведений о ходе рассмотрения заявления;</w:t>
      </w:r>
    </w:p>
    <w:p w:rsidR="001933DD" w:rsidRPr="001933DD" w:rsidRDefault="001933DD" w:rsidP="001933DD">
      <w:pPr>
        <w:pStyle w:val="10"/>
        <w:tabs>
          <w:tab w:val="left" w:pos="1418"/>
          <w:tab w:val="left" w:pos="1560"/>
        </w:tabs>
        <w:ind w:right="20" w:firstLine="851"/>
        <w:jc w:val="both"/>
        <w:rPr>
          <w:sz w:val="28"/>
          <w:szCs w:val="28"/>
        </w:rPr>
      </w:pPr>
      <w:r w:rsidRPr="001933DD">
        <w:rPr>
          <w:rStyle w:val="20"/>
          <w:rFonts w:eastAsia="Calibri"/>
          <w:sz w:val="28"/>
          <w:szCs w:val="28"/>
        </w:rPr>
        <w:t xml:space="preserve">– </w:t>
      </w:r>
      <w:r w:rsidRPr="001933DD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1933DD" w:rsidRPr="001933DD" w:rsidRDefault="001933DD" w:rsidP="001933DD">
      <w:pPr>
        <w:pStyle w:val="10"/>
        <w:tabs>
          <w:tab w:val="left" w:pos="1418"/>
          <w:tab w:val="left" w:pos="1560"/>
        </w:tabs>
        <w:ind w:firstLine="851"/>
        <w:jc w:val="both"/>
        <w:rPr>
          <w:sz w:val="28"/>
          <w:szCs w:val="28"/>
        </w:rPr>
      </w:pPr>
      <w:r w:rsidRPr="001933DD">
        <w:rPr>
          <w:rStyle w:val="20"/>
          <w:rFonts w:eastAsia="Calibri"/>
          <w:sz w:val="28"/>
          <w:szCs w:val="28"/>
        </w:rPr>
        <w:t xml:space="preserve">– </w:t>
      </w:r>
      <w:r w:rsidRPr="001933DD">
        <w:rPr>
          <w:sz w:val="28"/>
          <w:szCs w:val="28"/>
        </w:rPr>
        <w:t>досудебное (внесудебное) обжалование решений и действий (бездействия)</w:t>
      </w:r>
    </w:p>
    <w:p w:rsidR="001933DD" w:rsidRPr="001933DD" w:rsidRDefault="001933DD" w:rsidP="001933DD">
      <w:pPr>
        <w:pStyle w:val="10"/>
        <w:tabs>
          <w:tab w:val="left" w:pos="1426"/>
          <w:tab w:val="left" w:pos="1560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</w:t>
      </w:r>
      <w:proofErr w:type="gramStart"/>
      <w:r w:rsidRPr="001933DD">
        <w:rPr>
          <w:sz w:val="28"/>
          <w:szCs w:val="28"/>
        </w:rPr>
        <w:t>.»;</w:t>
      </w:r>
      <w:proofErr w:type="gramEnd"/>
    </w:p>
    <w:p w:rsidR="001933DD" w:rsidRPr="001933DD" w:rsidRDefault="001933DD" w:rsidP="001933DD">
      <w:pPr>
        <w:pStyle w:val="10"/>
        <w:numPr>
          <w:ilvl w:val="1"/>
          <w:numId w:val="8"/>
        </w:numPr>
        <w:tabs>
          <w:tab w:val="left" w:pos="1134"/>
          <w:tab w:val="left" w:pos="1418"/>
        </w:tabs>
        <w:ind w:left="0"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Подпункт 3.3.1. изложить в следующей редакции:</w:t>
      </w:r>
    </w:p>
    <w:p w:rsidR="001933DD" w:rsidRPr="001933DD" w:rsidRDefault="001933DD" w:rsidP="001933DD">
      <w:pPr>
        <w:pStyle w:val="10"/>
        <w:tabs>
          <w:tab w:val="left" w:pos="1134"/>
          <w:tab w:val="left" w:pos="1560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«3.3.1. Исчерпывающий порядок осуществления административных процедур (действий) в электронной форме</w:t>
      </w:r>
    </w:p>
    <w:p w:rsidR="001933DD" w:rsidRPr="001933DD" w:rsidRDefault="001933DD" w:rsidP="001933DD">
      <w:pPr>
        <w:pStyle w:val="10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Формирование заявления.</w:t>
      </w:r>
    </w:p>
    <w:p w:rsidR="001933DD" w:rsidRPr="001933DD" w:rsidRDefault="001933DD" w:rsidP="001933DD">
      <w:pPr>
        <w:pStyle w:val="10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</w:t>
      </w:r>
      <w:proofErr w:type="gramStart"/>
      <w:r w:rsidRPr="001933DD">
        <w:rPr>
          <w:sz w:val="28"/>
          <w:szCs w:val="28"/>
        </w:rPr>
        <w:t>подачи</w:t>
      </w:r>
      <w:proofErr w:type="gramEnd"/>
      <w:r w:rsidRPr="001933DD">
        <w:rPr>
          <w:sz w:val="28"/>
          <w:szCs w:val="28"/>
        </w:rPr>
        <w:t xml:space="preserve"> заявления в </w:t>
      </w:r>
      <w:proofErr w:type="gramStart"/>
      <w:r w:rsidRPr="001933DD">
        <w:rPr>
          <w:sz w:val="28"/>
          <w:szCs w:val="28"/>
        </w:rPr>
        <w:t>какой</w:t>
      </w:r>
      <w:proofErr w:type="gramEnd"/>
      <w:r w:rsidRPr="001933DD">
        <w:rPr>
          <w:sz w:val="28"/>
          <w:szCs w:val="28"/>
        </w:rPr>
        <w:t xml:space="preserve"> – либо иной форме.</w:t>
      </w:r>
    </w:p>
    <w:p w:rsidR="001933DD" w:rsidRPr="001933DD" w:rsidRDefault="001933DD" w:rsidP="001933DD">
      <w:pPr>
        <w:pStyle w:val="10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Форматно – логическая проверка сформированного заявления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933DD" w:rsidRPr="001933DD" w:rsidRDefault="001933DD" w:rsidP="001933DD">
      <w:pPr>
        <w:pStyle w:val="10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При формировании заявления заявителю обеспечивается:</w:t>
      </w:r>
    </w:p>
    <w:p w:rsidR="001933DD" w:rsidRPr="001933DD" w:rsidRDefault="001933DD" w:rsidP="001933DD">
      <w:pPr>
        <w:pStyle w:val="10"/>
        <w:tabs>
          <w:tab w:val="left" w:pos="1090"/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а)</w:t>
      </w:r>
      <w:r w:rsidRPr="001933DD">
        <w:rPr>
          <w:sz w:val="28"/>
          <w:szCs w:val="28"/>
        </w:rPr>
        <w:tab/>
        <w:t xml:space="preserve"> возможность копирования и сохранения заявления и иных документов, </w:t>
      </w:r>
      <w:r w:rsidRPr="001933DD">
        <w:rPr>
          <w:sz w:val="28"/>
          <w:szCs w:val="28"/>
        </w:rPr>
        <w:lastRenderedPageBreak/>
        <w:t>необходимых для предоставления муниципальной услуги;</w:t>
      </w:r>
    </w:p>
    <w:p w:rsidR="001933DD" w:rsidRPr="001933DD" w:rsidRDefault="001933DD" w:rsidP="001933DD">
      <w:pPr>
        <w:pStyle w:val="10"/>
        <w:tabs>
          <w:tab w:val="left" w:pos="1090"/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933DD" w:rsidRPr="001933DD" w:rsidRDefault="001933DD" w:rsidP="001933DD">
      <w:pPr>
        <w:pStyle w:val="10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в)</w:t>
      </w:r>
      <w:r w:rsidRPr="001933DD">
        <w:rPr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1933DD" w:rsidRPr="001933DD" w:rsidRDefault="001933DD" w:rsidP="001933DD">
      <w:pPr>
        <w:pStyle w:val="10"/>
        <w:tabs>
          <w:tab w:val="left" w:pos="1100"/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г)</w:t>
      </w:r>
      <w:r w:rsidRPr="001933DD">
        <w:rPr>
          <w:sz w:val="28"/>
          <w:szCs w:val="28"/>
        </w:rPr>
        <w:tab/>
        <w:t xml:space="preserve">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933DD" w:rsidRPr="001933DD" w:rsidRDefault="001933DD" w:rsidP="001933DD">
      <w:pPr>
        <w:pStyle w:val="10"/>
        <w:tabs>
          <w:tab w:val="left" w:pos="1071"/>
          <w:tab w:val="left" w:pos="1134"/>
        </w:tabs>
        <w:ind w:right="20" w:firstLine="851"/>
        <w:jc w:val="both"/>
        <w:rPr>
          <w:sz w:val="28"/>
          <w:szCs w:val="28"/>
        </w:rPr>
      </w:pPr>
      <w:proofErr w:type="spellStart"/>
      <w:r w:rsidRPr="001933DD">
        <w:rPr>
          <w:sz w:val="28"/>
          <w:szCs w:val="28"/>
        </w:rPr>
        <w:t>д</w:t>
      </w:r>
      <w:proofErr w:type="spellEnd"/>
      <w:r w:rsidRPr="001933DD">
        <w:rPr>
          <w:sz w:val="28"/>
          <w:szCs w:val="28"/>
        </w:rPr>
        <w:t>)</w:t>
      </w:r>
      <w:r w:rsidRPr="001933DD">
        <w:rPr>
          <w:sz w:val="28"/>
          <w:szCs w:val="28"/>
        </w:rPr>
        <w:tab/>
        <w:t xml:space="preserve">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933DD" w:rsidRPr="001933DD" w:rsidRDefault="001933DD" w:rsidP="001933DD">
      <w:pPr>
        <w:pStyle w:val="10"/>
        <w:tabs>
          <w:tab w:val="left" w:pos="1100"/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е)</w:t>
      </w:r>
      <w:r w:rsidRPr="001933DD">
        <w:rPr>
          <w:sz w:val="28"/>
          <w:szCs w:val="28"/>
        </w:rPr>
        <w:tab/>
        <w:t xml:space="preserve"> возможность вернуться на любой из этапов заполнения электронной формы заявления без </w:t>
      </w:r>
      <w:proofErr w:type="gramStart"/>
      <w:r w:rsidRPr="001933DD">
        <w:rPr>
          <w:sz w:val="28"/>
          <w:szCs w:val="28"/>
        </w:rPr>
        <w:t>потери</w:t>
      </w:r>
      <w:proofErr w:type="gramEnd"/>
      <w:r w:rsidRPr="001933DD">
        <w:rPr>
          <w:sz w:val="28"/>
          <w:szCs w:val="28"/>
        </w:rPr>
        <w:t xml:space="preserve"> ранее введенной информации;</w:t>
      </w:r>
    </w:p>
    <w:p w:rsidR="001933DD" w:rsidRPr="001933DD" w:rsidRDefault="001933DD" w:rsidP="001933DD">
      <w:pPr>
        <w:pStyle w:val="10"/>
        <w:tabs>
          <w:tab w:val="left" w:pos="1086"/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ж)</w:t>
      </w:r>
      <w:r w:rsidRPr="001933DD">
        <w:rPr>
          <w:sz w:val="28"/>
          <w:szCs w:val="28"/>
        </w:rPr>
        <w:tab/>
        <w:t xml:space="preserve">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933DD" w:rsidRPr="001933DD" w:rsidRDefault="001933DD" w:rsidP="001933DD">
      <w:pPr>
        <w:pStyle w:val="10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 xml:space="preserve">Сформированное и подписанное </w:t>
      </w:r>
      <w:proofErr w:type="gramStart"/>
      <w:r w:rsidRPr="001933DD">
        <w:rPr>
          <w:sz w:val="28"/>
          <w:szCs w:val="28"/>
        </w:rPr>
        <w:t>заявление</w:t>
      </w:r>
      <w:proofErr w:type="gramEnd"/>
      <w:r w:rsidRPr="001933DD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1933DD" w:rsidRPr="001933DD" w:rsidRDefault="001933DD" w:rsidP="001933DD">
      <w:pPr>
        <w:pStyle w:val="10"/>
        <w:numPr>
          <w:ilvl w:val="0"/>
          <w:numId w:val="7"/>
        </w:numPr>
        <w:tabs>
          <w:tab w:val="left" w:pos="1134"/>
          <w:tab w:val="left" w:pos="1560"/>
        </w:tabs>
        <w:ind w:left="0"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Уполномоченный орган обеспечивает в сроки, указанные в подпунктах 2.10.1 и 2.10.2 настоящего Административного регламента:</w:t>
      </w:r>
    </w:p>
    <w:p w:rsidR="001933DD" w:rsidRPr="001933DD" w:rsidRDefault="001933DD" w:rsidP="001933DD">
      <w:pPr>
        <w:pStyle w:val="10"/>
        <w:tabs>
          <w:tab w:val="left" w:pos="1081"/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а)</w:t>
      </w:r>
      <w:r w:rsidRPr="001933DD">
        <w:rPr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1933DD" w:rsidRPr="001933DD" w:rsidRDefault="001933DD" w:rsidP="001933DD">
      <w:pPr>
        <w:pStyle w:val="10"/>
        <w:tabs>
          <w:tab w:val="left" w:pos="1134"/>
          <w:tab w:val="left" w:pos="12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б)</w:t>
      </w:r>
      <w:r w:rsidRPr="001933DD">
        <w:rPr>
          <w:sz w:val="28"/>
          <w:szCs w:val="28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1933DD" w:rsidRPr="001933DD" w:rsidRDefault="001933DD" w:rsidP="001933DD">
      <w:pPr>
        <w:pStyle w:val="10"/>
        <w:numPr>
          <w:ilvl w:val="0"/>
          <w:numId w:val="7"/>
        </w:numPr>
        <w:tabs>
          <w:tab w:val="left" w:pos="217"/>
          <w:tab w:val="left" w:pos="1134"/>
        </w:tabs>
        <w:ind w:left="0"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1933DD" w:rsidRPr="001933DD" w:rsidRDefault="001933DD" w:rsidP="001933DD">
      <w:pPr>
        <w:pStyle w:val="10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Ответственное должностное лицо:</w:t>
      </w:r>
    </w:p>
    <w:p w:rsidR="001933DD" w:rsidRPr="001933DD" w:rsidRDefault="001933DD" w:rsidP="001933DD">
      <w:pPr>
        <w:pStyle w:val="10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– проверяет наличие электронных заявлений, поступивших с ЕПГУ, с периодом не реже 2 (двух) раз в день;</w:t>
      </w:r>
    </w:p>
    <w:p w:rsidR="001933DD" w:rsidRPr="001933DD" w:rsidRDefault="001933DD" w:rsidP="001933DD">
      <w:pPr>
        <w:pStyle w:val="10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– рассматривает поступившие заявления и приложенные образы документов (документы);</w:t>
      </w:r>
    </w:p>
    <w:p w:rsidR="001933DD" w:rsidRPr="001933DD" w:rsidRDefault="001933DD" w:rsidP="001933DD">
      <w:pPr>
        <w:pStyle w:val="10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– производит действия в соответствии с пунктом 3.1. настоящего Административного регламента.</w:t>
      </w:r>
    </w:p>
    <w:p w:rsidR="001933DD" w:rsidRPr="001933DD" w:rsidRDefault="001933DD" w:rsidP="001933DD">
      <w:pPr>
        <w:pStyle w:val="10"/>
        <w:numPr>
          <w:ilvl w:val="0"/>
          <w:numId w:val="7"/>
        </w:numPr>
        <w:tabs>
          <w:tab w:val="left" w:pos="1134"/>
        </w:tabs>
        <w:ind w:left="0"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 xml:space="preserve">Заявителю в качестве результата предоставления муниципальной </w:t>
      </w:r>
      <w:r w:rsidRPr="001933DD">
        <w:rPr>
          <w:sz w:val="28"/>
          <w:szCs w:val="28"/>
        </w:rPr>
        <w:lastRenderedPageBreak/>
        <w:t>услуги обеспечивается по его выбору возможность:</w:t>
      </w:r>
    </w:p>
    <w:p w:rsidR="001933DD" w:rsidRPr="001933DD" w:rsidRDefault="001933DD" w:rsidP="001933DD">
      <w:pPr>
        <w:pStyle w:val="formattext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1933DD" w:rsidRPr="001933DD" w:rsidRDefault="001933DD" w:rsidP="001933DD">
      <w:pPr>
        <w:pStyle w:val="formattext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 (далее – электронный  документ в машиночитаемом формате).</w:t>
      </w:r>
    </w:p>
    <w:p w:rsidR="001933DD" w:rsidRPr="001933DD" w:rsidRDefault="001933DD" w:rsidP="001933DD">
      <w:pPr>
        <w:pStyle w:val="10"/>
        <w:numPr>
          <w:ilvl w:val="0"/>
          <w:numId w:val="7"/>
        </w:numPr>
        <w:tabs>
          <w:tab w:val="left" w:pos="1134"/>
        </w:tabs>
        <w:ind w:left="0"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933DD" w:rsidRPr="001933DD" w:rsidRDefault="001933DD" w:rsidP="001933DD">
      <w:pPr>
        <w:pStyle w:val="10"/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1933DD" w:rsidRPr="001933DD" w:rsidRDefault="001933DD" w:rsidP="001933DD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а) уведомление о записи на прием в Уполномоченный орган или Многофункциональный центр, содержащее сведения о дате, времени и месте приема;</w:t>
      </w:r>
    </w:p>
    <w:p w:rsidR="001933DD" w:rsidRPr="001933DD" w:rsidRDefault="001933DD" w:rsidP="001933DD">
      <w:pPr>
        <w:pStyle w:val="10"/>
        <w:tabs>
          <w:tab w:val="left" w:pos="1129"/>
        </w:tabs>
        <w:ind w:right="20" w:firstLine="851"/>
        <w:jc w:val="both"/>
        <w:rPr>
          <w:sz w:val="28"/>
          <w:szCs w:val="28"/>
        </w:rPr>
      </w:pPr>
      <w:proofErr w:type="gramStart"/>
      <w:r w:rsidRPr="001933DD">
        <w:rPr>
          <w:sz w:val="28"/>
          <w:szCs w:val="28"/>
        </w:rPr>
        <w:t>б)</w:t>
      </w:r>
      <w:r w:rsidRPr="001933DD">
        <w:rPr>
          <w:sz w:val="28"/>
          <w:szCs w:val="28"/>
        </w:rPr>
        <w:tab/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1933DD" w:rsidRPr="001933DD" w:rsidRDefault="001933DD" w:rsidP="001933DD">
      <w:pPr>
        <w:pStyle w:val="10"/>
        <w:tabs>
          <w:tab w:val="left" w:pos="1081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в)</w:t>
      </w:r>
      <w:r w:rsidRPr="001933DD">
        <w:rPr>
          <w:sz w:val="28"/>
          <w:szCs w:val="28"/>
        </w:rPr>
        <w:tab/>
        <w:t xml:space="preserve">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  <w:proofErr w:type="gramStart"/>
      <w:r w:rsidRPr="001933DD">
        <w:rPr>
          <w:sz w:val="28"/>
          <w:szCs w:val="28"/>
        </w:rPr>
        <w:t>.».</w:t>
      </w:r>
      <w:proofErr w:type="gramEnd"/>
    </w:p>
    <w:p w:rsidR="001933DD" w:rsidRPr="001933DD" w:rsidRDefault="001933DD" w:rsidP="001933DD">
      <w:pPr>
        <w:pStyle w:val="ac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33DD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1933DD" w:rsidRPr="001933DD" w:rsidRDefault="001933DD" w:rsidP="001933DD">
      <w:pPr>
        <w:pStyle w:val="ac"/>
        <w:tabs>
          <w:tab w:val="left" w:pos="1134"/>
        </w:tabs>
        <w:ind w:firstLine="851"/>
        <w:jc w:val="both"/>
        <w:rPr>
          <w:rStyle w:val="FontStyle22"/>
          <w:sz w:val="28"/>
          <w:szCs w:val="28"/>
        </w:rPr>
      </w:pPr>
      <w:r w:rsidRPr="001933DD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1933DD" w:rsidRPr="001933DD" w:rsidRDefault="001933DD" w:rsidP="001933DD">
      <w:pPr>
        <w:pStyle w:val="ac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933D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933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33DD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5A796C" w:rsidRDefault="005A796C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5A796C" w:rsidRPr="009E351F" w:rsidRDefault="00E91211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Болчары                                                М. В. Шишкин</w:t>
      </w: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sectPr w:rsidR="00D33B1A" w:rsidSect="00E91211">
      <w:headerReference w:type="default" r:id="rId10"/>
      <w:pgSz w:w="11909" w:h="16834"/>
      <w:pgMar w:top="1135" w:right="852" w:bottom="1702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EAA" w:rsidRDefault="006E0EAA" w:rsidP="00F81F35">
      <w:r>
        <w:separator/>
      </w:r>
    </w:p>
  </w:endnote>
  <w:endnote w:type="continuationSeparator" w:id="0">
    <w:p w:rsidR="006E0EAA" w:rsidRDefault="006E0EAA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EAA" w:rsidRDefault="006E0EAA" w:rsidP="00F81F35">
      <w:r>
        <w:separator/>
      </w:r>
    </w:p>
  </w:footnote>
  <w:footnote w:type="continuationSeparator" w:id="0">
    <w:p w:rsidR="006E0EAA" w:rsidRDefault="006E0EAA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40EC"/>
    <w:multiLevelType w:val="multilevel"/>
    <w:tmpl w:val="CA607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63F02E04"/>
    <w:multiLevelType w:val="hybridMultilevel"/>
    <w:tmpl w:val="5BEA8F96"/>
    <w:lvl w:ilvl="0" w:tplc="07C46080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3293F"/>
    <w:rsid w:val="000717AA"/>
    <w:rsid w:val="00077333"/>
    <w:rsid w:val="00082C9A"/>
    <w:rsid w:val="000866AF"/>
    <w:rsid w:val="001370F2"/>
    <w:rsid w:val="001859B1"/>
    <w:rsid w:val="001933DD"/>
    <w:rsid w:val="00196094"/>
    <w:rsid w:val="001D3197"/>
    <w:rsid w:val="001D3D34"/>
    <w:rsid w:val="001E3338"/>
    <w:rsid w:val="00221262"/>
    <w:rsid w:val="002A48D3"/>
    <w:rsid w:val="00316C94"/>
    <w:rsid w:val="00332505"/>
    <w:rsid w:val="0034637C"/>
    <w:rsid w:val="003C1977"/>
    <w:rsid w:val="00410CF5"/>
    <w:rsid w:val="004369F2"/>
    <w:rsid w:val="00491D74"/>
    <w:rsid w:val="004E2E82"/>
    <w:rsid w:val="004E3A3E"/>
    <w:rsid w:val="005A796C"/>
    <w:rsid w:val="005C054A"/>
    <w:rsid w:val="005C5A6F"/>
    <w:rsid w:val="006146B7"/>
    <w:rsid w:val="0062683C"/>
    <w:rsid w:val="006339B8"/>
    <w:rsid w:val="006C7BFE"/>
    <w:rsid w:val="006D63AD"/>
    <w:rsid w:val="006E0EAA"/>
    <w:rsid w:val="006E284D"/>
    <w:rsid w:val="00713518"/>
    <w:rsid w:val="007419EA"/>
    <w:rsid w:val="007464CA"/>
    <w:rsid w:val="0077392D"/>
    <w:rsid w:val="00782F64"/>
    <w:rsid w:val="007C40F3"/>
    <w:rsid w:val="007E6EC0"/>
    <w:rsid w:val="007F1262"/>
    <w:rsid w:val="00804C38"/>
    <w:rsid w:val="00813C80"/>
    <w:rsid w:val="0084429A"/>
    <w:rsid w:val="00860AD0"/>
    <w:rsid w:val="00884FEC"/>
    <w:rsid w:val="008A210E"/>
    <w:rsid w:val="008D4EF6"/>
    <w:rsid w:val="008E77DA"/>
    <w:rsid w:val="00903159"/>
    <w:rsid w:val="00916A56"/>
    <w:rsid w:val="0093255E"/>
    <w:rsid w:val="00935AA7"/>
    <w:rsid w:val="0099108D"/>
    <w:rsid w:val="00A12E17"/>
    <w:rsid w:val="00A44A26"/>
    <w:rsid w:val="00A67AC7"/>
    <w:rsid w:val="00AD5301"/>
    <w:rsid w:val="00AD5C77"/>
    <w:rsid w:val="00B3446A"/>
    <w:rsid w:val="00B468CA"/>
    <w:rsid w:val="00B70588"/>
    <w:rsid w:val="00B7307C"/>
    <w:rsid w:val="00B80537"/>
    <w:rsid w:val="00BC2D1C"/>
    <w:rsid w:val="00BD3260"/>
    <w:rsid w:val="00BD4AA6"/>
    <w:rsid w:val="00BE0AA7"/>
    <w:rsid w:val="00BE161B"/>
    <w:rsid w:val="00C02F72"/>
    <w:rsid w:val="00CF0077"/>
    <w:rsid w:val="00CF0078"/>
    <w:rsid w:val="00D07924"/>
    <w:rsid w:val="00D33B1A"/>
    <w:rsid w:val="00D83E87"/>
    <w:rsid w:val="00D97DE2"/>
    <w:rsid w:val="00DA2489"/>
    <w:rsid w:val="00DB253D"/>
    <w:rsid w:val="00DC4B31"/>
    <w:rsid w:val="00DF4E07"/>
    <w:rsid w:val="00E43B16"/>
    <w:rsid w:val="00E44C80"/>
    <w:rsid w:val="00E91211"/>
    <w:rsid w:val="00E921B2"/>
    <w:rsid w:val="00EF00DB"/>
    <w:rsid w:val="00F10FC8"/>
    <w:rsid w:val="00F81F35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qFormat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No Spacing"/>
    <w:link w:val="ad"/>
    <w:uiPriority w:val="99"/>
    <w:qFormat/>
    <w:rsid w:val="001933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locked/>
    <w:rsid w:val="001933DD"/>
    <w:rPr>
      <w:rFonts w:ascii="Calibri" w:eastAsia="Calibri" w:hAnsi="Calibri" w:cs="Times New Roman"/>
    </w:rPr>
  </w:style>
  <w:style w:type="character" w:styleId="ae">
    <w:name w:val="Hyperlink"/>
    <w:unhideWhenUsed/>
    <w:rsid w:val="001933DD"/>
    <w:rPr>
      <w:color w:val="0000FF"/>
      <w:u w:val="single"/>
    </w:rPr>
  </w:style>
  <w:style w:type="character" w:customStyle="1" w:styleId="af">
    <w:name w:val="Основной текст_"/>
    <w:link w:val="10"/>
    <w:locked/>
    <w:rsid w:val="001933DD"/>
    <w:rPr>
      <w:rFonts w:ascii="Times New Roman" w:hAnsi="Times New Roman" w:cs="Times New Roman"/>
    </w:rPr>
  </w:style>
  <w:style w:type="paragraph" w:customStyle="1" w:styleId="10">
    <w:name w:val="Основной текст1"/>
    <w:basedOn w:val="a"/>
    <w:link w:val="af"/>
    <w:rsid w:val="001933DD"/>
    <w:pPr>
      <w:widowControl w:val="0"/>
      <w:ind w:firstLine="400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346242&amp;mark=000000000000000000000000000000000000000000000000007D80K5&amp;mark=000000000000000000000000000000000000000000000000007D80K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990051&amp;mark=00000000000000000000000000000000000000000000000000A840NJ&amp;mark=00000000000000000000000000000000000000000000000000A840N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2024-09-10T09:11:00Z</cp:lastPrinted>
  <dcterms:created xsi:type="dcterms:W3CDTF">2025-01-20T10:34:00Z</dcterms:created>
  <dcterms:modified xsi:type="dcterms:W3CDTF">2025-01-20T10:34:00Z</dcterms:modified>
</cp:coreProperties>
</file>