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ХАНТЫ</w:t>
      </w:r>
      <w:r>
        <w:rPr>
          <w:b/>
          <w:bCs/>
          <w:spacing w:val="-7"/>
          <w:sz w:val="28"/>
          <w:szCs w:val="28"/>
        </w:rPr>
        <w:t xml:space="preserve"> – </w:t>
      </w:r>
      <w:r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 xml:space="preserve">–</w:t>
      </w:r>
      <w:r>
        <w:rPr>
          <w:b/>
          <w:bCs/>
          <w:spacing w:val="-7"/>
          <w:sz w:val="28"/>
          <w:szCs w:val="28"/>
        </w:rPr>
        <w:t xml:space="preserve"> ЮГРА</w:t>
      </w:r>
      <w:r>
        <w:rPr>
          <w:b/>
          <w:bCs/>
          <w:spacing w:val="-7"/>
          <w:sz w:val="28"/>
          <w:szCs w:val="28"/>
        </w:rPr>
      </w:r>
    </w:p>
    <w:p>
      <w:pPr>
        <w:pStyle w:val="Normal"/>
        <w:shd w:val="clear" w:color="auto" w:fill="ffffff"/>
        <w:ind w:firstLine="851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КОНДИНСКИЙ РАЙОН</w:t>
      </w:r>
    </w:p>
    <w:p>
      <w:pPr>
        <w:pStyle w:val="Normal"/>
        <w:shd w:val="clear" w:color="auto" w:fill="ffffff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Совет депутатов сельского поселения Болчары</w:t>
      </w:r>
      <w:r>
        <w:rPr>
          <w:b/>
          <w:caps/>
          <w:sz w:val="28"/>
          <w:szCs w:val="28"/>
        </w:rPr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>
        <w:rPr>
          <w:b/>
          <w:bCs/>
          <w:spacing w:val="-1"/>
          <w:w w:val="108"/>
          <w:sz w:val="32"/>
          <w:szCs w:val="32"/>
        </w:rPr>
        <w:t xml:space="preserve">РЕШЕНИЕ</w:t>
      </w:r>
    </w:p>
    <w:p>
      <w:pPr>
        <w:pStyle w:val="Normal"/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  <w:r>
        <w:rPr>
          <w:b/>
          <w:bCs/>
          <w:spacing w:val="-1"/>
          <w:w w:val="108"/>
          <w:sz w:val="32"/>
          <w:szCs w:val="32"/>
        </w:rPr>
      </w:r>
    </w:p>
    <w:p>
      <w:pPr>
        <w:pStyle w:val="HtmlNormal"/>
        <w:spacing w:before="0" w:beforeAutospacing="0" w:after="0" w:afterAutospacing="0" w:line="221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полномочий контрольно-счетного органа поселения по осуществлению внешнего муниципального финансового контроля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o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"https://login.consultant.ru/link/?req=doc&amp;base=LAW&amp;n=372039&amp;date=07.10.2024"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06 октября 2003 года № 131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Федеральным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"https://login.consultant.ru/link/?req=doc&amp;base=LAW&amp;n=314871&amp;date=07.10.2024"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07 февраля 2011 года № 6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ФЗ «Об общих принципах организации и деятельности контрольно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счетных органов субъектов Российской Федерации и муниципальных образований»,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"https://login.consultant.ru/link/?req=doc&amp;base=RLAW926&amp;n=226041&amp;date=07.10.2024"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ставом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муниципального образования </w:t>
      </w:r>
      <w:r>
        <w:rPr>
          <w:sz w:val="28"/>
          <w:szCs w:val="28"/>
        </w:rPr>
        <w:t xml:space="preserve">сельского поселения Болчары</w:t>
      </w:r>
      <w:r>
        <w:rPr>
          <w:sz w:val="28"/>
          <w:szCs w:val="28"/>
        </w:rPr>
        <w:t xml:space="preserve"> Кондинского муниципального района Ханты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Мансийского автономного округа – Югры, </w:t>
      </w:r>
      <w:r>
        <w:rPr>
          <w:sz w:val="28"/>
          <w:szCs w:val="28"/>
        </w:rPr>
        <w:t xml:space="preserve">решением Совета депутатов сельского поселе</w:t>
      </w:r>
      <w:r>
        <w:rPr>
          <w:sz w:val="28"/>
          <w:szCs w:val="28"/>
        </w:rPr>
        <w:t xml:space="preserve">ния Болчары от 29 сентября</w:t>
      </w:r>
      <w:r>
        <w:rPr>
          <w:sz w:val="28"/>
          <w:szCs w:val="28"/>
        </w:rPr>
        <w:t xml:space="preserve"> 2015 года </w:t>
      </w:r>
      <w:r>
        <w:rPr>
          <w:sz w:val="28"/>
          <w:szCs w:val="28"/>
        </w:rPr>
        <w:t xml:space="preserve">№ 67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Порядке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 соглашений с органами местного самоуправления Кондинского  района, о передаче (принятии)  осуществления части полномочий по решению вопросов местного значения»</w:t>
      </w:r>
      <w:r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 xml:space="preserve">сельского поселения Болчары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решил:</w:t>
      </w:r>
    </w:p>
    <w:p>
      <w:pPr>
        <w:pStyle w:val="HtmlNormal"/>
        <w:shd w:val="clear" w:color="auto" w:fill="ffffff"/>
        <w:tabs>
          <w:tab w:val="left" w:pos="851" w:leader="none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Передать Контрольно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счетной палате Кондинского района полномочия контрольно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счетного органа </w:t>
      </w:r>
      <w:r>
        <w:rPr>
          <w:sz w:val="28"/>
          <w:szCs w:val="28"/>
        </w:rPr>
        <w:t xml:space="preserve">сельского поселения Болчары</w:t>
      </w:r>
      <w:r>
        <w:rPr>
          <w:sz w:val="28"/>
          <w:szCs w:val="28"/>
        </w:rPr>
        <w:t xml:space="preserve"> по осуществлению внешнего муниципального финансового контроля с 1 января 2025 года по 31 декабря 2027 года.</w:t>
      </w:r>
    </w:p>
    <w:p>
      <w:pPr>
        <w:pStyle w:val="HtmlNormal"/>
        <w:shd w:val="clear" w:color="auto" w:fill="ffffff"/>
        <w:tabs>
          <w:tab w:val="left" w:pos="851" w:leader="none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соглашение с Думой Кондинского района, Контрольно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счетной палатой Кондинского района о передаче полномочий по осуществлению внешнего муниципального финансового контроля.</w:t>
      </w:r>
    </w:p>
    <w:p>
      <w:pPr>
        <w:pStyle w:val="HtmlNormal"/>
        <w:shd w:val="clear" w:color="auto" w:fill="ffffff"/>
        <w:tabs>
          <w:tab w:val="left" w:pos="851" w:leader="none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Предусмотреть в бюджете </w:t>
      </w:r>
      <w:r>
        <w:rPr>
          <w:sz w:val="28"/>
          <w:szCs w:val="28"/>
        </w:rPr>
        <w:t xml:space="preserve">сельского поселения Болчары</w:t>
      </w:r>
      <w:r>
        <w:rPr>
          <w:sz w:val="28"/>
          <w:szCs w:val="28"/>
        </w:rPr>
        <w:t xml:space="preserve">  на 2025 год и плановый период 2026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2027 годов бюджетные ассигнования на предоставление межбюджетных трансфертов в бюджет муниципального образования Кондинский район для реализации передаваемых полномочий.</w:t>
      </w:r>
    </w:p>
    <w:p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Признать утратившим силу решение Совета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Болчары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31 мая 2012 года № 48 «О  передаче контрольно – счетной палате Кондинского района полномочий контрольно – счетных органов сельского поселения Болчары по осуществлению внешнего муниципального финансового контроля».</w:t>
      </w:r>
    </w:p>
    <w:p>
      <w:pPr>
        <w:pStyle w:val="179"/>
        <w:tabs>
          <w:tab w:val="left" w:pos="1134" w:leader="none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Arial Unicode MS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Настоящее решение обнародовать в соответствии с Положением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о порядке опубликования, обнародования нормативно правовых актов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rFonts w:ascii="Times New Roman" w:hAnsi="Times New Roman"/>
          <w:sz w:val="28"/>
          <w:szCs w:val="28"/>
        </w:rPr>
        <w:t xml:space="preserve"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>
      <w:pPr>
        <w:pStyle w:val="HtmlNormal"/>
        <w:shd w:val="clear" w:color="auto" w:fill="ffffff"/>
        <w:tabs>
          <w:tab w:val="left" w:pos="851" w:leader="none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6. Настоящее </w:t>
      </w:r>
      <w:r>
        <w:rPr>
          <w:sz w:val="28"/>
          <w:szCs w:val="28"/>
        </w:rPr>
        <w:t xml:space="preserve">решение вступает в силу со дня его </w:t>
      </w:r>
      <w:r>
        <w:rPr>
          <w:sz w:val="28"/>
          <w:szCs w:val="28"/>
        </w:rPr>
        <w:t xml:space="preserve">обнародования</w:t>
      </w:r>
      <w:r>
        <w:rPr>
          <w:sz w:val="28"/>
          <w:szCs w:val="28"/>
        </w:rPr>
        <w:t xml:space="preserve">, но не ранее 1 января 2025 года.</w:t>
      </w:r>
    </w:p>
    <w:p>
      <w:pPr>
        <w:pStyle w:val="179"/>
        <w:tabs>
          <w:tab w:val="left" w:pos="1134" w:leader="none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7. Контроль за выполнением настоящего решения возложить на постоянную планово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бюджетную комиссию Совета депутатов </w:t>
      </w: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Болчары.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79"/>
        <w:tabs>
          <w:tab w:val="left" w:pos="0" w:leader="none"/>
          <w:tab w:val="left" w:pos="1134" w:leader="none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79"/>
        <w:tabs>
          <w:tab w:val="left" w:pos="0" w:leader="none"/>
          <w:tab w:val="left" w:pos="1134" w:leader="none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79"/>
        <w:tabs>
          <w:tab w:val="left" w:pos="0" w:leader="none"/>
          <w:tab w:val="left" w:pos="1134" w:leader="none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                                                                 А. М. Фоменко 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М. В. Шишкин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left" w:pos="0" w:leader="none"/>
          <w:tab w:val="left" w:pos="993" w:leader="none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left" w:pos="0" w:leader="none"/>
          <w:tab w:val="left" w:pos="993" w:leader="none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left" w:pos="0" w:leader="none"/>
          <w:tab w:val="left" w:pos="993" w:leader="none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left" w:pos="0" w:leader="none"/>
          <w:tab w:val="left" w:pos="993" w:leader="none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left" w:pos="0" w:leader="none"/>
          <w:tab w:val="left" w:pos="993" w:leader="none"/>
          <w:tab w:val="left" w:pos="113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с. Болчары</w:t>
      </w:r>
    </w:p>
    <w:p>
      <w:pPr>
        <w:pStyle w:val="Normal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22 ноября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</w:t>
      </w:r>
    </w:p>
    <w:p>
      <w:pPr>
        <w:pStyle w:val="Normal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131</w:t>
      </w:r>
      <w:r>
        <w:rPr>
          <w:sz w:val="28"/>
          <w:szCs w:val="28"/>
        </w:rPr>
      </w:r>
    </w:p>
    <w:p>
      <w:pPr>
        <w:pStyle w:val="Normal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7"/>
      <w:type w:val="nextPage"/>
      <w:pgSz w:w="11906" w:h="16838"/>
      <w:pgMar w:top="1134" w:right="849" w:bottom="1276" w:left="993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1"/>
      <w:numFmt w:val="decimal"/>
      <w:suff w:val="tab"/>
      <w:lvlText w:val="%1)"/>
      <w:lvlJc w:val="left"/>
      <w:pPr>
        <w:pStyle w:val="Normal"/>
        <w:ind w:left="1211" w:hanging="36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4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180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2051" w:hanging="120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571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571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31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931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291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651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651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011" w:hanging="2160"/>
      </w:pPr>
    </w:lvl>
  </w:abstractNum>
  <w:abstractNum w:abstractNumId="3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32" w:hanging="216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6">
    <w:multiLevelType w:val="hybridMultilevel"/>
    <w:lvl w:ilvl="0">
      <w:start w:val="4"/>
      <w:numFmt w:val="decimal"/>
      <w:suff w:val="tab"/>
      <w:lvlText w:val="%1"/>
      <w:lvlJc w:val="left"/>
      <w:pPr>
        <w:pStyle w:val="Normal"/>
        <w:ind w:left="375" w:hanging="375"/>
      </w:pPr>
    </w:lvl>
    <w:lvl w:ilvl="1">
      <w:start w:val="2"/>
      <w:numFmt w:val="decimal"/>
      <w:suff w:val="tab"/>
      <w:lvlText w:val="%1.%2"/>
      <w:lvlJc w:val="left"/>
      <w:pPr>
        <w:pStyle w:val="Normal"/>
        <w:ind w:left="1084" w:hanging="375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5694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7832" w:hanging="2160"/>
      </w:pPr>
    </w:lvl>
  </w:abstractNum>
  <w:abstractNum w:abstractNumId="7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8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  <w:rPr>
        <w:rFonts w:ascii="Calibri" w:hAnsi="Calibri"/>
        <w:color w:val="000000"/>
        <w:sz w:val="25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10" w:leader="none"/>
        </w:tabs>
        <w:ind w:left="51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068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844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62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688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396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464" w:hanging="1800"/>
      </w:pPr>
    </w:lvl>
  </w:abstractNum>
  <w:abstractNum w:abstractNumId="12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80" w:hanging="360"/>
      </w:pPr>
      <w:rPr>
        <w:rFonts w:ascii="Times New Roman" w:hAnsi="Times New Roman" w:eastAsia="Calibri" w:cs="Times New Roman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3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5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540" w:hanging="540"/>
      </w:pPr>
    </w:lvl>
    <w:lvl w:ilvl="1">
      <w:start w:val="4"/>
      <w:numFmt w:val="decimal"/>
      <w:suff w:val="tab"/>
      <w:lvlText w:val="%1.%2."/>
      <w:lvlJc w:val="left"/>
      <w:pPr>
        <w:pStyle w:val="Normal"/>
        <w:ind w:left="823" w:hanging="540"/>
      </w:pPr>
    </w:lvl>
    <w:lvl w:ilvl="2">
      <w:start w:val="7"/>
      <w:numFmt w:val="decimal"/>
      <w:suff w:val="tab"/>
      <w:lvlText w:val="%1.%2.%3."/>
      <w:lvlJc w:val="left"/>
      <w:pPr>
        <w:pStyle w:val="Normal"/>
        <w:ind w:left="128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569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1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495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138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421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064" w:hanging="1800"/>
      </w:pPr>
    </w:lvl>
  </w:abstractNum>
  <w:abstractNum w:abstractNumId="16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152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87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9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1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3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75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7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9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12" w:hanging="180"/>
      </w:pPr>
    </w:lvl>
  </w:abstractNum>
  <w:abstractNum w:abstractNumId="17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43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5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7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9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1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3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5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7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90" w:hanging="180"/>
      </w:pPr>
    </w:lvl>
  </w:abstractNum>
  <w:abstractNum w:abstractNumId="19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  <w:rPr>
        <w:color w:val="ff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0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ind w:left="0" w:firstLine="709"/>
      </w:pPr>
      <w:rPr>
        <w:rFonts w:ascii="Times New Roman" w:hAnsi="Times New Roman"/>
        <w:b w:val="0"/>
        <w:i w:val="0"/>
        <w:caps w:val="0"/>
        <w:strike w:val="0"/>
        <w:vanish w:val="0"/>
        <w:sz w:val="28"/>
        <w:szCs w:val="28"/>
        <w:vertAlign w:val="baseline"/>
      </w:rPr>
    </w:lvl>
    <w:lvl w:ilvl="1">
      <w:start w:val="1"/>
      <w:numFmt w:val="decimal"/>
      <w:suff w:val="space"/>
      <w:lvlText w:val="%2)"/>
      <w:lvlJc w:val="left"/>
      <w:pPr>
        <w:pStyle w:val="Normal"/>
        <w:ind w:left="0" w:firstLine="709"/>
      </w:pPr>
      <w:rPr>
        <w:rFonts w:ascii="Times New Roman" w:hAnsi="Times New Roman"/>
        <w:b w:val="0"/>
        <w:i w:val="0"/>
        <w:caps w:val="0"/>
        <w:strike w:val="0"/>
        <w:vanish w:val="0"/>
        <w:sz w:val="28"/>
        <w:szCs w:val="28"/>
        <w:vertAlign w:val="baseline"/>
      </w:rPr>
    </w:lvl>
    <w:lvl w:ilvl="2">
      <w:start w:val="1"/>
      <w:numFmt w:val="thaiNumbers"/>
      <w:suff w:val="space"/>
      <w:lvlText w:val="%3)"/>
      <w:lvlJc w:val="left"/>
      <w:pPr>
        <w:pStyle w:val="Normal"/>
        <w:ind w:left="0" w:firstLine="709"/>
      </w:pPr>
      <w:rPr>
        <w:rFonts w:ascii="Times New Roman" w:hAnsi="Times New Roman"/>
        <w:b w:val="0"/>
        <w:i w:val="0"/>
        <w:caps w:val="0"/>
        <w:strike w:val="0"/>
        <w:vanish w:val="0"/>
        <w:sz w:val="28"/>
        <w:szCs w:val="28"/>
        <w:vertAlign w:val="baseline"/>
      </w:rPr>
    </w:lvl>
    <w:lvl w:ilvl="3">
      <w:start w:val="1"/>
      <w:numFmt w:val="decimal"/>
      <w:pStyle w:val="Heading4"/>
      <w:suff w:val="nothing"/>
      <w:lvlText w:val=""/>
      <w:lvlJc w:val="left"/>
      <w:pPr>
        <w:pStyle w:val="Normal"/>
        <w:ind w:left="0" w:firstLine="0"/>
      </w:pPr>
    </w:lvl>
    <w:lvl w:ilvl="4">
      <w:start w:val="1"/>
      <w:numFmt w:val="decimal"/>
      <w:pStyle w:val="Heading5"/>
      <w:suff w:val="nothing"/>
      <w:lvlText w:val=""/>
      <w:lvlJc w:val="left"/>
      <w:pPr>
        <w:pStyle w:val="Normal"/>
        <w:ind w:left="0" w:firstLine="0"/>
      </w:pPr>
    </w:lvl>
    <w:lvl w:ilvl="5">
      <w:start w:val="1"/>
      <w:numFmt w:val="decimal"/>
      <w:pStyle w:val="Heading6"/>
      <w:suff w:val="nothing"/>
      <w:lvlText w:val=""/>
      <w:lvlJc w:val="left"/>
      <w:pPr>
        <w:pStyle w:val="Normal"/>
        <w:ind w:left="0" w:firstLine="0"/>
      </w:pPr>
    </w:lvl>
    <w:lvl w:ilvl="6">
      <w:start w:val="1"/>
      <w:numFmt w:val="decimal"/>
      <w:pStyle w:val="Heading7"/>
      <w:suff w:val="nothing"/>
      <w:lvlText w:val=""/>
      <w:lvlJc w:val="left"/>
      <w:pPr>
        <w:pStyle w:val="Normal"/>
        <w:ind w:left="0" w:firstLine="0"/>
      </w:pPr>
    </w:lvl>
    <w:lvl w:ilvl="7">
      <w:start w:val="1"/>
      <w:numFmt w:val="decimal"/>
      <w:pStyle w:val="Heading8"/>
      <w:suff w:val="nothing"/>
      <w:lvlText w:val=""/>
      <w:lvlJc w:val="left"/>
      <w:pPr>
        <w:pStyle w:val="Normal"/>
        <w:ind w:left="0" w:firstLine="0"/>
      </w:pPr>
    </w:lvl>
    <w:lvl w:ilvl="8">
      <w:start w:val="1"/>
      <w:numFmt w:val="decimal"/>
      <w:pStyle w:val="Heading9"/>
      <w:suff w:val="nothing"/>
      <w:lvlText w:val=""/>
      <w:lvlJc w:val="left"/>
      <w:pPr>
        <w:pStyle w:val="Normal"/>
        <w:ind w:left="0" w:firstLine="0"/>
      </w:pPr>
    </w:lvl>
  </w:abstractNum>
  <w:abstractNum w:abstractNumId="21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1080" w:hanging="360"/>
      </w:pPr>
      <w:rPr>
        <w:sz w:val="28"/>
        <w:szCs w:val="28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2051" w:hanging="120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571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571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31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931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291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651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651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011" w:hanging="2160"/>
      </w:pPr>
    </w:lvl>
  </w:abstractNum>
  <w:abstractNum w:abstractNumId="23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070" w:leader="none"/>
        </w:tabs>
        <w:ind w:left="107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792" w:leader="none"/>
        </w:tabs>
        <w:ind w:left="792" w:hanging="432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440" w:leader="none"/>
        </w:tabs>
        <w:ind w:left="1224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160" w:leader="none"/>
        </w:tabs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3240" w:leader="none"/>
        </w:tabs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26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885" w:hanging="1176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20"/>
  </w:num>
  <w:num w:numId="2">
    <w:abstractNumId w:val="5"/>
  </w:num>
  <w:num w:numId="3">
    <w:abstractNumId w:val="11"/>
  </w:num>
  <w:num w:numId="4">
    <w:abstractNumId w:val="25"/>
  </w:num>
  <w:num w:numId="5">
    <w:abstractNumId w:val="10"/>
  </w:num>
  <w:num w:numId="6">
    <w:abstractNumId w:val="2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"/>
  </w:num>
  <w:num w:numId="11">
    <w:abstractNumId w:val="23"/>
  </w:num>
  <w:num w:numId="12">
    <w:abstractNumId w:val="9"/>
  </w:num>
  <w:num w:numId="13">
    <w:abstractNumId w:val="1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4"/>
  </w:num>
  <w:num w:numId="18">
    <w:abstractNumId w:val="3"/>
  </w:num>
  <w:num w:numId="19">
    <w:abstractNumId w:val="24"/>
  </w:num>
  <w:num w:numId="20">
    <w:abstractNumId w:val="18"/>
  </w:num>
  <w:num w:numId="21">
    <w:abstractNumId w:val="22"/>
  </w:num>
  <w:num w:numId="22">
    <w:abstractNumId w:val="21"/>
  </w:num>
  <w:num w:numId="23">
    <w:abstractNumId w:val="0"/>
  </w:num>
  <w:num w:numId="24">
    <w:abstractNumId w:val="2"/>
  </w:num>
  <w:num w:numId="25">
    <w:abstractNumId w:val="1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Заголовок 2"/>
    <w:basedOn w:val="Normal"/>
    <w:next w:val="Normal"/>
    <w:link w:val="UserStyle_0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4">
    <w:name w:val="Заголовок 4"/>
    <w:basedOn w:val="Normal"/>
    <w:next w:val="Normal"/>
    <w:link w:val="UserStyle_1"/>
    <w:qFormat/>
    <w:pPr>
      <w:keepNext/>
      <w:numPr>
        <w:numId w:val="1"/>
        <w:ilvl w:val="3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5">
    <w:name w:val="Заголовок 5"/>
    <w:basedOn w:val="Normal"/>
    <w:next w:val="Normal"/>
    <w:link w:val="UserStyle_2"/>
    <w:qFormat/>
    <w:pPr>
      <w:numPr>
        <w:numId w:val="1"/>
        <w:ilvl w:val="4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Заголовок 6"/>
    <w:basedOn w:val="Normal"/>
    <w:next w:val="Normal"/>
    <w:link w:val="UserStyle_3"/>
    <w:qFormat/>
    <w:pPr>
      <w:numPr>
        <w:numId w:val="1"/>
        <w:ilvl w:val="5"/>
      </w:numPr>
      <w:spacing w:before="240" w:after="60"/>
      <w:outlineLvl w:val="5"/>
    </w:pPr>
    <w:rPr>
      <w:b/>
      <w:bCs/>
      <w:sz w:val="20"/>
      <w:szCs w:val="20"/>
      <w:lang w:val="en-US"/>
    </w:rPr>
  </w:style>
  <w:style w:type="paragraph" w:styleId="Heading7">
    <w:name w:val="Заголовок 7"/>
    <w:basedOn w:val="Normal"/>
    <w:next w:val="Normal"/>
    <w:link w:val="UserStyle_4"/>
    <w:qFormat/>
    <w:pPr>
      <w:numPr>
        <w:numId w:val="1"/>
        <w:ilvl w:val="6"/>
      </w:numPr>
      <w:spacing w:before="240" w:after="60"/>
      <w:outlineLvl w:val="6"/>
    </w:pPr>
    <w:rPr>
      <w:lang w:val="en-US"/>
    </w:rPr>
  </w:style>
  <w:style w:type="paragraph" w:styleId="Heading8">
    <w:name w:val="Заголовок 8"/>
    <w:basedOn w:val="Normal"/>
    <w:next w:val="Normal"/>
    <w:link w:val="UserStyle_5"/>
    <w:qFormat/>
    <w:pPr>
      <w:numPr>
        <w:numId w:val="1"/>
        <w:ilvl w:val="7"/>
      </w:numPr>
      <w:spacing w:before="240" w:after="60"/>
      <w:outlineLvl w:val="7"/>
    </w:pPr>
    <w:rPr>
      <w:i/>
      <w:iCs/>
      <w:lang w:val="en-US"/>
    </w:rPr>
  </w:style>
  <w:style w:type="paragraph" w:styleId="Heading9">
    <w:name w:val="Заголовок 9"/>
    <w:basedOn w:val="Normal"/>
    <w:next w:val="Normal"/>
    <w:link w:val="UserStyle_6"/>
    <w:qFormat/>
    <w:pPr>
      <w:numPr>
        <w:numId w:val="1"/>
        <w:ilvl w:val="8"/>
      </w:numPr>
      <w:spacing w:before="240" w:after="60"/>
      <w:outlineLvl w:val="8"/>
    </w:pPr>
    <w:rPr>
      <w:rFonts w:ascii="Arial" w:hAnsi="Arial"/>
      <w:sz w:val="20"/>
      <w:szCs w:val="20"/>
      <w:lang w:val="en-US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1">
    <w:name w:val="Заголовок 4 Знак"/>
    <w:next w:val="UserStyle_1"/>
    <w:link w:val="Heading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UserStyle_2">
    <w:name w:val="Заголовок 5 Знак"/>
    <w:next w:val="UserStyle_2"/>
    <w:link w:val="Heading5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UserStyle_3">
    <w:name w:val="Заголовок 6 Знак"/>
    <w:next w:val="UserStyle_3"/>
    <w:link w:val="Heading6"/>
    <w:rPr>
      <w:rFonts w:ascii="Times New Roman" w:hAnsi="Times New Roman" w:eastAsia="Times New Roman" w:cs="Times New Roman"/>
      <w:b/>
      <w:bCs/>
      <w:lang w:eastAsia="ru-RU"/>
    </w:rPr>
  </w:style>
  <w:style w:type="character" w:styleId="UserStyle_4">
    <w:name w:val="Заголовок 7 Знак"/>
    <w:next w:val="UserStyle_4"/>
    <w:link w:val="Heading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UserStyle_5">
    <w:name w:val="Заголовок 8 Знак"/>
    <w:next w:val="UserStyle_5"/>
    <w:link w:val="Heading8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UserStyle_6">
    <w:name w:val="Заголовок 9 Знак"/>
    <w:next w:val="UserStyle_6"/>
    <w:link w:val="Heading9"/>
    <w:rPr>
      <w:rFonts w:ascii="Arial" w:hAnsi="Arial" w:eastAsia="Times New Roman" w:cs="Arial"/>
      <w:lang w:eastAsia="ru-RU"/>
    </w:rPr>
  </w:style>
  <w:style w:type="paragraph" w:styleId="UserStyle_7">
    <w:name w:val="Заголовок"/>
    <w:basedOn w:val="Normal"/>
    <w:next w:val="UserStyle_7"/>
    <w:link w:val="Normal"/>
    <w:pPr>
      <w:spacing w:before="400" w:line="360" w:lineRule="auto"/>
      <w:jc w:val="center"/>
    </w:pPr>
    <w:rPr>
      <w:b/>
      <w:sz w:val="28"/>
    </w:rPr>
  </w:style>
  <w:style w:type="paragraph" w:styleId="UserStyle_8">
    <w:name w:val="Статья"/>
    <w:basedOn w:val="UserStyle_7"/>
    <w:next w:val="UserStyle_8"/>
    <w:link w:val="Normal"/>
    <w:pPr>
      <w:ind w:left="708"/>
      <w:jc w:val="left"/>
    </w:pPr>
  </w:style>
  <w:style w:type="paragraph" w:styleId="UserStyle_9">
    <w:name w:val="Абзац"/>
    <w:next w:val="UserStyle_9"/>
    <w:link w:val="UserStyle_10"/>
    <w:qFormat/>
    <w:pPr>
      <w:spacing w:line="360" w:lineRule="auto"/>
      <w:ind w:firstLine="709"/>
    </w:pPr>
    <w:rPr>
      <w:rFonts w:ascii="Times New Roman" w:hAnsi="Times New Roman" w:eastAsia="Times New Roman"/>
      <w:sz w:val="28"/>
      <w:szCs w:val="24"/>
      <w:lang w:bidi="ar-SA"/>
    </w:rPr>
  </w:style>
  <w:style w:type="paragraph" w:styleId="BodyText">
    <w:name w:val="Основной текст"/>
    <w:basedOn w:val="Normal"/>
    <w:next w:val="BodyText"/>
    <w:link w:val="UserStyle_11"/>
    <w:pPr>
      <w:jc w:val="both"/>
    </w:pPr>
    <w:rPr>
      <w:szCs w:val="20"/>
      <w:lang w:val="en-US"/>
    </w:rPr>
  </w:style>
  <w:style w:type="character" w:styleId="UserStyle_11">
    <w:name w:val="Основной текст Знак"/>
    <w:next w:val="UserStyle_11"/>
    <w:link w:val="BodyText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UserStyle_12">
    <w:name w:val="caaieiaie 1"/>
    <w:basedOn w:val="Normal"/>
    <w:next w:val="Normal"/>
    <w:link w:val="Normal"/>
    <w:pPr>
      <w:keepNext/>
      <w:ind w:firstLine="720"/>
      <w:jc w:val="center"/>
    </w:pPr>
    <w:rPr>
      <w:b/>
      <w:sz w:val="40"/>
      <w:szCs w:val="20"/>
    </w:rPr>
  </w:style>
  <w:style w:type="paragraph" w:styleId="BodyTextIndent">
    <w:name w:val="Основной текст с отступом"/>
    <w:basedOn w:val="Normal"/>
    <w:next w:val="BodyTextIndent"/>
    <w:link w:val="UserStyle_13"/>
    <w:pPr>
      <w:spacing w:after="120"/>
      <w:ind w:firstLine="567"/>
    </w:pPr>
    <w:rPr>
      <w:bCs/>
      <w:sz w:val="28"/>
      <w:lang w:val="en-US"/>
    </w:rPr>
  </w:style>
  <w:style w:type="character" w:styleId="UserStyle_13">
    <w:name w:val="Основной текст с отступом Знак"/>
    <w:next w:val="UserStyle_13"/>
    <w:link w:val="BodyTextIndent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paragraph" w:styleId="Header">
    <w:name w:val="Верхний колонтитул"/>
    <w:basedOn w:val="Normal"/>
    <w:next w:val="Header"/>
    <w:link w:val="UserStyle_14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14">
    <w:name w:val="Верхний колонтитул Знак"/>
    <w:next w:val="UserStyle_14"/>
    <w:link w:val="Header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UserStyle_0">
    <w:name w:val="Заголовок 2 Знак"/>
    <w:next w:val="UserStyle_0"/>
    <w:link w:val="Heading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UserStyle_15">
    <w:name w:val="ConsPlusTitle"/>
    <w:next w:val="UserStyle_15"/>
    <w:link w:val="Normal"/>
    <w:pPr>
      <w:widowControl w:val="off"/>
    </w:pPr>
    <w:rPr>
      <w:rFonts w:eastAsia="Times New Roman" w:cs="Calibri"/>
      <w:b/>
      <w:bCs/>
      <w:sz w:val="22"/>
      <w:szCs w:val="22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16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UserStyle_16">
    <w:name w:val="Текст выноски Знак"/>
    <w:next w:val="UserStyle_16"/>
    <w:link w:val="Acetate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UserStyle_17">
    <w:name w:val="Заголовок статьи"/>
    <w:basedOn w:val="Normal"/>
    <w:next w:val="Normal"/>
    <w:link w:val="Normal"/>
    <w:pPr>
      <w:ind w:left="1612" w:hanging="892"/>
      <w:jc w:val="both"/>
    </w:pPr>
    <w:rPr>
      <w:rFonts w:ascii="Arial" w:hAnsi="Arial"/>
      <w:sz w:val="20"/>
      <w:szCs w:val="20"/>
    </w:rPr>
  </w:style>
  <w:style w:type="character" w:styleId="UserStyle_18">
    <w:name w:val="Знак Знак3"/>
    <w:next w:val="UserStyle_18"/>
    <w:link w:val="Normal"/>
    <w:locked/>
    <w:rPr>
      <w:sz w:val="24"/>
      <w:lang w:val="ru-RU" w:eastAsia="ru-RU" w:bidi="ar-SA"/>
    </w:rPr>
  </w:style>
  <w:style w:type="paragraph" w:styleId="UserStyle_19">
    <w:name w:val="ConsPlusNormal"/>
    <w:next w:val="UserStyle_19"/>
    <w:link w:val="UserStyle_20"/>
    <w:rPr>
      <w:rFonts w:ascii="Arial" w:hAnsi="Arial" w:cs="Arial"/>
      <w:lang w:eastAsia="en-US" w:bidi="ar-SA"/>
    </w:rPr>
  </w:style>
  <w:style w:type="paragraph" w:styleId="UserStyle_21">
    <w:name w:val="Всегда"/>
    <w:basedOn w:val="Normal"/>
    <w:next w:val="UserStyle_21"/>
    <w:link w:val="Normal"/>
    <w:autoRedefine/>
    <w:qFormat/>
    <w:pPr>
      <w:tabs>
        <w:tab w:val="left" w:pos="1701" w:leader="none"/>
      </w:tabs>
      <w:ind w:firstLine="709"/>
      <w:jc w:val="both"/>
    </w:pPr>
    <w:rPr>
      <w:sz w:val="28"/>
      <w:szCs w:val="28"/>
      <w:lang w:eastAsia="en-US"/>
    </w:rPr>
  </w:style>
  <w:style w:type="character" w:styleId="UserStyle_10">
    <w:name w:val="Абзац Знак"/>
    <w:next w:val="UserStyle_10"/>
    <w:link w:val="UserStyle_9"/>
    <w:rPr>
      <w:rFonts w:ascii="Times New Roman" w:hAnsi="Times New Roman" w:eastAsia="Times New Roman"/>
      <w:sz w:val="28"/>
      <w:szCs w:val="24"/>
      <w:lang w:bidi="ar-SA"/>
    </w:rPr>
  </w:style>
  <w:style w:type="paragraph" w:styleId="UserStyle_22">
    <w:name w:val="ConsPlusNonformat"/>
    <w:next w:val="UserStyle_22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179">
    <w:name w:val="Абзац списка,мой"/>
    <w:basedOn w:val="Normal"/>
    <w:next w:val="179"/>
    <w:link w:val="UserStyle_23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US" w:eastAsia="en-US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beforeAutospacing="1" w:after="100" w:afterAutospacing="1"/>
    </w:pPr>
  </w:style>
  <w:style w:type="paragraph" w:styleId="Footer">
    <w:name w:val="Нижний колонтитул"/>
    <w:basedOn w:val="Normal"/>
    <w:next w:val="Footer"/>
    <w:link w:val="UserStyle_24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24">
    <w:name w:val="Нижний колонтитул Знак"/>
    <w:next w:val="UserStyle_24"/>
    <w:link w:val="Footer"/>
    <w:uiPriority w:val="99"/>
    <w:rPr>
      <w:rFonts w:ascii="Times New Roman" w:hAnsi="Times New Roman" w:eastAsia="Times New Roman"/>
      <w:sz w:val="24"/>
      <w:szCs w:val="24"/>
    </w:rPr>
  </w:style>
  <w:style w:type="paragraph" w:styleId="User">
    <w:name w:val="Без интервала"/>
    <w:next w:val="User"/>
    <w:link w:val="Normal"/>
    <w:uiPriority w:val="1"/>
    <w:qFormat/>
    <w:rPr>
      <w:rFonts w:eastAsia="Times New Roman" w:cs="Calibri"/>
      <w:sz w:val="22"/>
      <w:szCs w:val="22"/>
      <w:lang w:val="ru-RU" w:eastAsia="en-US" w:bidi="ar-SA"/>
    </w:rPr>
  </w:style>
  <w:style w:type="character" w:styleId="UserStyle_23">
    <w:name w:val="Абзац списка Знак,мой Знак"/>
    <w:next w:val="UserStyle_23"/>
    <w:link w:val="179"/>
    <w:uiPriority w:val="34"/>
    <w:locked/>
    <w:rPr>
      <w:sz w:val="22"/>
      <w:szCs w:val="22"/>
      <w:lang w:eastAsia="en-US"/>
    </w:rPr>
  </w:style>
  <w:style w:type="character" w:styleId="UserStyle_20">
    <w:name w:val="ConsPlusNormal Знак"/>
    <w:next w:val="UserStyle_20"/>
    <w:link w:val="UserStyle_19"/>
    <w:locked/>
    <w:rPr>
      <w:rFonts w:ascii="Arial" w:hAnsi="Arial" w:cs="Arial"/>
      <w:lang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2771</Characters>
  <CharactersWithSpaces>3250</CharactersWithSpaces>
  <Company>Reanimator Extreme Edition</Company>
  <DocSecurity>0</DocSecurity>
  <HyperlinksChanged>false</HyperlinksChanged>
  <Lines>23</Lines>
  <Pages>2</Pages>
  <Paragraphs>6</Paragraphs>
  <ScaleCrop>false</ScaleCrop>
  <SharedDoc>false</SharedDoc>
  <Template>Normal.dotm</Template>
  <Words>485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KUZNECOVANA</dc:creator>
  <cp:lastModifiedBy>Bolchari</cp:lastModifiedBy>
  <cp:revision>6</cp:revision>
  <dcterms:created xsi:type="dcterms:W3CDTF">2024-11-13T07:04:00Z</dcterms:created>
  <dcterms:modified xsi:type="dcterms:W3CDTF">2024-11-22T11:22:00Z</dcterms:modified>
  <cp:version>786432</cp:version>
</cp:coreProperties>
</file>