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62" w:rsidRDefault="00235475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685B62" w:rsidRDefault="00235475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685B62" w:rsidRDefault="00685B62">
      <w:pPr>
        <w:pStyle w:val="af5"/>
        <w:jc w:val="center"/>
      </w:pPr>
    </w:p>
    <w:tbl>
      <w:tblPr>
        <w:tblStyle w:val="ad"/>
        <w:tblW w:w="5010" w:type="pct"/>
        <w:tblLayout w:type="fixed"/>
        <w:tblLook w:val="04A0"/>
      </w:tblPr>
      <w:tblGrid>
        <w:gridCol w:w="570"/>
        <w:gridCol w:w="144"/>
        <w:gridCol w:w="569"/>
        <w:gridCol w:w="2987"/>
        <w:gridCol w:w="569"/>
        <w:gridCol w:w="219"/>
        <w:gridCol w:w="569"/>
        <w:gridCol w:w="1852"/>
        <w:gridCol w:w="569"/>
        <w:gridCol w:w="1278"/>
        <w:gridCol w:w="569"/>
        <w:gridCol w:w="219"/>
        <w:gridCol w:w="569"/>
        <w:gridCol w:w="4133"/>
      </w:tblGrid>
      <w:tr w:rsidR="00685B62" w:rsidTr="006614C0">
        <w:trPr>
          <w:trHeight w:val="235"/>
        </w:trPr>
        <w:tc>
          <w:tcPr>
            <w:tcW w:w="570" w:type="dxa"/>
            <w:vMerge w:val="restart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46" w:type="dxa"/>
            <w:gridSpan w:val="13"/>
            <w:vAlign w:val="center"/>
          </w:tcPr>
          <w:p w:rsidR="00685B62" w:rsidRDefault="00235475">
            <w:pPr>
              <w:pStyle w:val="af5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685B62" w:rsidTr="006614C0">
        <w:tc>
          <w:tcPr>
            <w:tcW w:w="570" w:type="dxa"/>
            <w:vMerge/>
            <w:vAlign w:val="center"/>
          </w:tcPr>
          <w:p w:rsidR="00685B62" w:rsidRDefault="00685B62"/>
        </w:tc>
        <w:tc>
          <w:tcPr>
            <w:tcW w:w="713" w:type="dxa"/>
            <w:gridSpan w:val="2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96" w:type="dxa"/>
            <w:gridSpan w:val="5"/>
          </w:tcPr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власти, органа</w:t>
            </w:r>
          </w:p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</w:t>
            </w:r>
          </w:p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осуществляющего контрольную</w:t>
            </w:r>
          </w:p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(надзорную) деятельность,</w:t>
            </w:r>
          </w:p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596C5B">
              <w:rPr>
                <w:rFonts w:ascii="Times New Roman" w:hAnsi="Times New Roman" w:cs="Times New Roman"/>
                <w:sz w:val="24"/>
                <w:szCs w:val="24"/>
              </w:rPr>
              <w:t xml:space="preserve"> за разработку</w:t>
            </w:r>
          </w:p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индикатора риска нарушения</w:t>
            </w:r>
          </w:p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  <w:p w:rsidR="00685B62" w:rsidRPr="00596C5B" w:rsidRDefault="00685B6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2" w:rsidRPr="00596C5B" w:rsidRDefault="00685B62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685B62" w:rsidRPr="00596C5B" w:rsidRDefault="0023547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68" w:type="dxa"/>
            <w:gridSpan w:val="5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  <w:p w:rsidR="00685B62" w:rsidRPr="00596C5B" w:rsidRDefault="00685B62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2" w:rsidRPr="00596C5B" w:rsidRDefault="00685B62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2" w:rsidRPr="00596C5B" w:rsidRDefault="00685B62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62" w:rsidTr="006614C0">
        <w:trPr>
          <w:trHeight w:val="534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6909" w:type="dxa"/>
            <w:gridSpan w:val="7"/>
          </w:tcPr>
          <w:p w:rsidR="00685B62" w:rsidRDefault="00235475" w:rsidP="000810BE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081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 Болчары</w:t>
            </w:r>
          </w:p>
        </w:tc>
        <w:tc>
          <w:tcPr>
            <w:tcW w:w="7337" w:type="dxa"/>
            <w:gridSpan w:val="6"/>
          </w:tcPr>
          <w:p w:rsidR="00685B62" w:rsidRPr="000810BE" w:rsidRDefault="00235475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контроль</w:t>
            </w:r>
            <w:r w:rsidR="000810BE" w:rsidRPr="000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сфере благоустройства на территории сельского поселения Болчары</w:t>
            </w:r>
          </w:p>
        </w:tc>
      </w:tr>
      <w:tr w:rsidR="00685B62" w:rsidTr="006614C0">
        <w:trPr>
          <w:trHeight w:val="449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</w:tcPr>
          <w:p w:rsidR="00685B62" w:rsidRDefault="0023547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533" w:type="dxa"/>
            <w:gridSpan w:val="11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685B62" w:rsidTr="006614C0">
        <w:trPr>
          <w:trHeight w:val="1067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14246" w:type="dxa"/>
            <w:gridSpan w:val="13"/>
          </w:tcPr>
          <w:p w:rsidR="00685B62" w:rsidRDefault="00235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результатов работы средств фот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видеофиксации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      </w:r>
          </w:p>
        </w:tc>
      </w:tr>
      <w:tr w:rsidR="00685B62" w:rsidTr="006614C0">
        <w:trPr>
          <w:trHeight w:val="222"/>
        </w:trPr>
        <w:tc>
          <w:tcPr>
            <w:tcW w:w="570" w:type="dxa"/>
            <w:vMerge w:val="restart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46" w:type="dxa"/>
            <w:gridSpan w:val="13"/>
            <w:vAlign w:val="center"/>
          </w:tcPr>
          <w:p w:rsidR="00685B62" w:rsidRDefault="00235475">
            <w:pPr>
              <w:pStyle w:val="af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0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685B62" w:rsidTr="006614C0">
        <w:tc>
          <w:tcPr>
            <w:tcW w:w="714" w:type="dxa"/>
            <w:gridSpan w:val="2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56" w:type="dxa"/>
            <w:gridSpan w:val="2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88" w:type="dxa"/>
            <w:gridSpan w:val="2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68" w:type="dxa"/>
            <w:gridSpan w:val="4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788" w:type="dxa"/>
            <w:gridSpan w:val="2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02" w:type="dxa"/>
            <w:gridSpan w:val="2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Ссылка на ФГИС</w:t>
            </w:r>
          </w:p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 w:rsidRPr="00596C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685B62" w:rsidTr="006614C0">
        <w:trPr>
          <w:trHeight w:val="1367"/>
        </w:trPr>
        <w:tc>
          <w:tcPr>
            <w:tcW w:w="4270" w:type="dxa"/>
            <w:gridSpan w:val="4"/>
            <w:vMerge w:val="restart"/>
            <w:vAlign w:val="center"/>
          </w:tcPr>
          <w:p w:rsidR="00685B62" w:rsidRPr="006614C0" w:rsidRDefault="00235475" w:rsidP="006614C0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Решение Совета депутатов </w:t>
            </w:r>
            <w:r w:rsidR="000810BE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сельского поселения Болчары </w:t>
            </w:r>
            <w:r w:rsidR="00CA6DAB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от </w:t>
            </w:r>
            <w:r w:rsidR="000810BE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>30.09.2025</w:t>
            </w:r>
            <w:r w:rsidR="00CA6DAB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 №</w:t>
            </w:r>
            <w:r w:rsidR="000810BE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 </w:t>
            </w:r>
            <w:r w:rsidR="00CA6DAB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>21</w:t>
            </w:r>
            <w:r w:rsidR="000810BE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 </w:t>
            </w:r>
            <w:r w:rsidR="006614C0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CA6DAB" w:rsidRPr="00CA6DAB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6614C0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сельского поселения Болчары</w:t>
            </w:r>
            <w:r w:rsidR="006614C0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5056" w:type="dxa"/>
            <w:gridSpan w:val="6"/>
          </w:tcPr>
          <w:p w:rsidR="00685B62" w:rsidRDefault="00685B62">
            <w:pPr>
              <w:pStyle w:val="af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2" w:rsidRDefault="00CA6D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DAB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5490" w:type="dxa"/>
            <w:gridSpan w:val="4"/>
          </w:tcPr>
          <w:p w:rsidR="00685B62" w:rsidRDefault="00685B6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2" w:rsidRDefault="00685B6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2" w:rsidRDefault="00685B6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2" w:rsidRDefault="00685B6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62" w:rsidTr="006614C0">
        <w:trPr>
          <w:trHeight w:val="276"/>
        </w:trPr>
        <w:tc>
          <w:tcPr>
            <w:tcW w:w="570" w:type="dxa"/>
            <w:vMerge w:val="restart"/>
            <w:vAlign w:val="center"/>
          </w:tcPr>
          <w:p w:rsidR="00685B62" w:rsidRDefault="0023547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46" w:type="dxa"/>
            <w:gridSpan w:val="13"/>
            <w:vMerge w:val="restart"/>
            <w:vAlign w:val="center"/>
          </w:tcPr>
          <w:p w:rsidR="00685B62" w:rsidRDefault="00235475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685B62" w:rsidTr="006614C0"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56" w:type="dxa"/>
            <w:gridSpan w:val="2"/>
            <w:vMerge w:val="restart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596C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88" w:type="dxa"/>
            <w:gridSpan w:val="2"/>
            <w:vMerge w:val="restart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68" w:type="dxa"/>
            <w:gridSpan w:val="4"/>
            <w:vMerge w:val="restart"/>
          </w:tcPr>
          <w:p w:rsidR="00685B62" w:rsidRPr="00596C5B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596C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  <w:p w:rsidR="00685B62" w:rsidRPr="00596C5B" w:rsidRDefault="00685B62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33" w:type="dxa"/>
          </w:tcPr>
          <w:p w:rsidR="00685B62" w:rsidRPr="00596C5B" w:rsidRDefault="00235475">
            <w:pPr>
              <w:pStyle w:val="af5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596C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6614C0" w:rsidTr="006614C0">
        <w:trPr>
          <w:trHeight w:val="1666"/>
        </w:trPr>
        <w:tc>
          <w:tcPr>
            <w:tcW w:w="570" w:type="dxa"/>
            <w:vMerge/>
          </w:tcPr>
          <w:p w:rsidR="006614C0" w:rsidRDefault="006614C0"/>
        </w:tc>
        <w:tc>
          <w:tcPr>
            <w:tcW w:w="4269" w:type="dxa"/>
            <w:gridSpan w:val="4"/>
            <w:tcBorders>
              <w:bottom w:val="single" w:sz="4" w:space="0" w:color="auto"/>
            </w:tcBorders>
          </w:tcPr>
          <w:p w:rsidR="006614C0" w:rsidRPr="006614C0" w:rsidRDefault="006614C0" w:rsidP="0066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–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5056" w:type="dxa"/>
            <w:gridSpan w:val="6"/>
            <w:vMerge w:val="restart"/>
            <w:tcBorders>
              <w:bottom w:val="single" w:sz="4" w:space="0" w:color="auto"/>
            </w:tcBorders>
          </w:tcPr>
          <w:p w:rsidR="006614C0" w:rsidRPr="006614C0" w:rsidRDefault="006614C0" w:rsidP="000E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–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921" w:type="dxa"/>
            <w:gridSpan w:val="3"/>
          </w:tcPr>
          <w:p w:rsidR="006614C0" w:rsidRDefault="006614C0"/>
        </w:tc>
      </w:tr>
      <w:tr w:rsidR="006614C0" w:rsidTr="006614C0">
        <w:trPr>
          <w:trHeight w:val="1114"/>
        </w:trPr>
        <w:tc>
          <w:tcPr>
            <w:tcW w:w="570" w:type="dxa"/>
            <w:vMerge/>
          </w:tcPr>
          <w:p w:rsidR="006614C0" w:rsidRDefault="006614C0"/>
        </w:tc>
        <w:tc>
          <w:tcPr>
            <w:tcW w:w="42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614C0" w:rsidRPr="006614C0" w:rsidRDefault="006614C0" w:rsidP="006614C0">
            <w:pPr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5056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4C0" w:rsidRPr="006614C0" w:rsidRDefault="006614C0" w:rsidP="000E44B2">
            <w:pPr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921" w:type="dxa"/>
            <w:gridSpan w:val="3"/>
          </w:tcPr>
          <w:p w:rsidR="006614C0" w:rsidRDefault="006614C0"/>
        </w:tc>
      </w:tr>
      <w:tr w:rsidR="006614C0" w:rsidTr="006614C0">
        <w:trPr>
          <w:trHeight w:val="425"/>
        </w:trPr>
        <w:tc>
          <w:tcPr>
            <w:tcW w:w="570" w:type="dxa"/>
            <w:vMerge/>
          </w:tcPr>
          <w:p w:rsidR="006614C0" w:rsidRDefault="006614C0"/>
        </w:tc>
        <w:tc>
          <w:tcPr>
            <w:tcW w:w="4269" w:type="dxa"/>
            <w:gridSpan w:val="4"/>
            <w:tcBorders>
              <w:top w:val="single" w:sz="4" w:space="0" w:color="auto"/>
            </w:tcBorders>
          </w:tcPr>
          <w:p w:rsidR="006614C0" w:rsidRPr="006614C0" w:rsidRDefault="006614C0" w:rsidP="006614C0">
            <w:pPr>
              <w:rPr>
                <w:sz w:val="24"/>
                <w:szCs w:val="24"/>
              </w:rPr>
            </w:pPr>
            <w:proofErr w:type="gramStart"/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6614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</w:t>
            </w:r>
            <w:r w:rsidRPr="006614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обязательные требования</w:t>
            </w:r>
            <w:proofErr w:type="gramEnd"/>
          </w:p>
        </w:tc>
        <w:tc>
          <w:tcPr>
            <w:tcW w:w="5056" w:type="dxa"/>
            <w:gridSpan w:val="6"/>
            <w:vMerge w:val="restart"/>
            <w:tcBorders>
              <w:top w:val="single" w:sz="4" w:space="0" w:color="auto"/>
            </w:tcBorders>
          </w:tcPr>
          <w:p w:rsidR="006614C0" w:rsidRPr="006614C0" w:rsidRDefault="006614C0" w:rsidP="000E44B2">
            <w:pPr>
              <w:rPr>
                <w:sz w:val="24"/>
                <w:szCs w:val="24"/>
              </w:rPr>
            </w:pPr>
            <w:proofErr w:type="gramStart"/>
            <w:r w:rsidRPr="0066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6614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4921" w:type="dxa"/>
            <w:gridSpan w:val="3"/>
          </w:tcPr>
          <w:p w:rsidR="006614C0" w:rsidRDefault="006614C0"/>
        </w:tc>
      </w:tr>
      <w:tr w:rsidR="00685B62" w:rsidTr="006614C0">
        <w:trPr>
          <w:trHeight w:val="267"/>
        </w:trPr>
        <w:tc>
          <w:tcPr>
            <w:tcW w:w="570" w:type="dxa"/>
            <w:vMerge w:val="restart"/>
            <w:vAlign w:val="center"/>
          </w:tcPr>
          <w:p w:rsidR="00685B62" w:rsidRDefault="0023547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46" w:type="dxa"/>
            <w:gridSpan w:val="13"/>
            <w:vMerge w:val="restart"/>
            <w:vAlign w:val="center"/>
          </w:tcPr>
          <w:p w:rsidR="00685B62" w:rsidRDefault="00235475">
            <w:pPr>
              <w:pStyle w:val="af5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533" w:type="dxa"/>
            <w:gridSpan w:val="11"/>
            <w:vMerge w:val="restart"/>
            <w:vAlign w:val="center"/>
          </w:tcPr>
          <w:p w:rsidR="00685B62" w:rsidRPr="006614C0" w:rsidRDefault="006614C0" w:rsidP="006614C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475" w:rsidRPr="006614C0">
              <w:rPr>
                <w:rFonts w:ascii="Times New Roman" w:hAnsi="Times New Roman" w:cs="Times New Roman"/>
                <w:sz w:val="24"/>
                <w:szCs w:val="24"/>
              </w:rPr>
              <w:t>Период расчета</w:t>
            </w:r>
            <w:r w:rsidR="00235475"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14246" w:type="dxa"/>
            <w:gridSpan w:val="13"/>
            <w:vMerge w:val="restart"/>
          </w:tcPr>
          <w:p w:rsidR="00685B62" w:rsidRPr="006614C0" w:rsidRDefault="00235475" w:rsidP="006614C0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месяц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533" w:type="dxa"/>
            <w:gridSpan w:val="11"/>
            <w:vMerge w:val="restart"/>
            <w:vAlign w:val="center"/>
          </w:tcPr>
          <w:p w:rsidR="00685B62" w:rsidRPr="006614C0" w:rsidRDefault="006614C0" w:rsidP="006614C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235475" w:rsidRPr="006614C0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  <w:r w:rsidR="00235475"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14246" w:type="dxa"/>
            <w:gridSpan w:val="13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= A&gt;= 2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533" w:type="dxa"/>
            <w:gridSpan w:val="11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Расшифровка переменных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556" w:type="dxa"/>
            <w:gridSpan w:val="2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Переменная</w:t>
            </w:r>
            <w:r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788" w:type="dxa"/>
            <w:gridSpan w:val="2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4268" w:type="dxa"/>
            <w:gridSpan w:val="4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Наименование переменной</w:t>
            </w:r>
            <w:r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788" w:type="dxa"/>
            <w:gridSpan w:val="2"/>
            <w:vMerge w:val="restart"/>
          </w:tcPr>
          <w:p w:rsidR="00685B62" w:rsidRPr="006614C0" w:rsidRDefault="0023547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4133" w:type="dxa"/>
            <w:vMerge w:val="restart"/>
          </w:tcPr>
          <w:p w:rsidR="00685B62" w:rsidRPr="006614C0" w:rsidRDefault="00235475">
            <w:pPr>
              <w:pStyle w:val="af5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</w:t>
            </w:r>
            <w:r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4269" w:type="dxa"/>
            <w:gridSpan w:val="4"/>
            <w:vMerge w:val="restart"/>
          </w:tcPr>
          <w:p w:rsidR="00685B62" w:rsidRPr="006614C0" w:rsidRDefault="0023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56" w:type="dxa"/>
            <w:gridSpan w:val="6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921" w:type="dxa"/>
            <w:gridSpan w:val="3"/>
            <w:vMerge w:val="restart"/>
          </w:tcPr>
          <w:p w:rsidR="00685B62" w:rsidRPr="006614C0" w:rsidRDefault="00235475">
            <w:pPr>
              <w:pStyle w:val="a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Фото-, видеоматериалы, в том числе</w:t>
            </w:r>
          </w:p>
          <w:p w:rsidR="00685B62" w:rsidRPr="006614C0" w:rsidRDefault="0023547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полученная в порядке межведомственного информационного взаимодействия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4269" w:type="dxa"/>
            <w:gridSpan w:val="4"/>
            <w:vMerge w:val="restart"/>
          </w:tcPr>
          <w:p w:rsidR="00685B62" w:rsidRPr="006614C0" w:rsidRDefault="0023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56" w:type="dxa"/>
            <w:gridSpan w:val="6"/>
            <w:vMerge w:val="restart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Факт несоответствия </w:t>
            </w:r>
          </w:p>
        </w:tc>
        <w:tc>
          <w:tcPr>
            <w:tcW w:w="4921" w:type="dxa"/>
            <w:gridSpan w:val="3"/>
            <w:vMerge w:val="restart"/>
          </w:tcPr>
          <w:p w:rsidR="00685B62" w:rsidRPr="006614C0" w:rsidRDefault="00235475">
            <w:pPr>
              <w:pStyle w:val="af5"/>
              <w:rPr>
                <w:sz w:val="24"/>
                <w:szCs w:val="24"/>
              </w:rPr>
            </w:pP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Фото-, видеоматериалы, в том числе</w:t>
            </w:r>
          </w:p>
          <w:p w:rsidR="00685B62" w:rsidRPr="006614C0" w:rsidRDefault="00235475">
            <w:pPr>
              <w:pStyle w:val="a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полученная в порядке межведомственного информационного взаимодействия</w:t>
            </w:r>
          </w:p>
        </w:tc>
      </w:tr>
      <w:tr w:rsidR="00685B62" w:rsidTr="006614C0">
        <w:trPr>
          <w:trHeight w:val="1050"/>
        </w:trPr>
        <w:tc>
          <w:tcPr>
            <w:tcW w:w="570" w:type="dxa"/>
            <w:vMerge w:val="restart"/>
            <w:vAlign w:val="center"/>
          </w:tcPr>
          <w:p w:rsidR="00685B62" w:rsidRDefault="00235475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46" w:type="dxa"/>
            <w:gridSpan w:val="13"/>
            <w:vMerge w:val="restart"/>
            <w:vAlign w:val="center"/>
          </w:tcPr>
          <w:p w:rsidR="00685B62" w:rsidRDefault="00235475">
            <w:pPr>
              <w:pStyle w:val="af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685B62" w:rsidTr="006614C0">
        <w:trPr>
          <w:trHeight w:val="980"/>
        </w:trPr>
        <w:tc>
          <w:tcPr>
            <w:tcW w:w="570" w:type="dxa"/>
            <w:vMerge/>
            <w:vAlign w:val="center"/>
          </w:tcPr>
          <w:p w:rsidR="00685B62" w:rsidRDefault="00685B62"/>
        </w:tc>
        <w:tc>
          <w:tcPr>
            <w:tcW w:w="713" w:type="dxa"/>
            <w:gridSpan w:val="2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12" w:type="dxa"/>
            <w:gridSpan w:val="8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и иные документы, подтверждающие индивидуализирующие</w:t>
            </w:r>
          </w:p>
          <w:p w:rsidR="00685B62" w:rsidRPr="006614C0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признаки проверяемого объекта и его принадлежность контролируемому лицу</w:t>
            </w:r>
            <w:r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4921" w:type="dxa"/>
            <w:gridSpan w:val="3"/>
            <w:vMerge w:val="restart"/>
            <w:vAlign w:val="center"/>
          </w:tcPr>
          <w:p w:rsidR="00685B62" w:rsidRPr="006614C0" w:rsidRDefault="0023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Единого государственного реестра недвижимости;</w:t>
            </w:r>
          </w:p>
          <w:p w:rsidR="00685B62" w:rsidRDefault="00685B62"/>
        </w:tc>
      </w:tr>
      <w:tr w:rsidR="00685B62" w:rsidTr="006614C0">
        <w:trPr>
          <w:trHeight w:val="1558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12" w:type="dxa"/>
            <w:gridSpan w:val="8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4921" w:type="dxa"/>
            <w:gridSpan w:val="3"/>
            <w:vMerge w:val="restart"/>
            <w:vAlign w:val="center"/>
          </w:tcPr>
          <w:p w:rsidR="00685B62" w:rsidRPr="006614C0" w:rsidRDefault="0023547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средств фот</w:t>
            </w:r>
            <w:proofErr w:type="gramStart"/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, имеющиеся в распоряжении отдела муниципального контроля в сфере благоустройства  управления муниципального контроля администрации городского поселения Федоровский, </w:t>
            </w:r>
            <w:r w:rsidRPr="00661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 полученные в порядке межведомственного информационного взаимодействия</w:t>
            </w: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12" w:type="dxa"/>
            <w:gridSpan w:val="8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685B62" w:rsidRPr="006614C0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взаимодействия и/или профилактических мероприятий, в случае если такие мероприятия проводились</w:t>
            </w:r>
            <w:r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4921" w:type="dxa"/>
            <w:gridSpan w:val="3"/>
            <w:vMerge w:val="restart"/>
          </w:tcPr>
          <w:p w:rsidR="00685B62" w:rsidRPr="006614C0" w:rsidRDefault="0023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/>
            <w:vAlign w:val="center"/>
          </w:tcPr>
          <w:p w:rsidR="00685B62" w:rsidRPr="006614C0" w:rsidRDefault="00685B6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8"/>
            <w:vMerge/>
            <w:vAlign w:val="center"/>
          </w:tcPr>
          <w:p w:rsidR="00685B62" w:rsidRPr="006614C0" w:rsidRDefault="00685B6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gridSpan w:val="3"/>
            <w:vMerge w:val="restart"/>
          </w:tcPr>
          <w:p w:rsidR="00685B62" w:rsidRPr="006614C0" w:rsidRDefault="0023547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 обязательного профилактического визита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/>
          </w:tcPr>
          <w:p w:rsidR="00685B62" w:rsidRPr="006614C0" w:rsidRDefault="00685B62">
            <w:pPr>
              <w:rPr>
                <w:sz w:val="24"/>
                <w:szCs w:val="24"/>
              </w:rPr>
            </w:pPr>
          </w:p>
        </w:tc>
        <w:tc>
          <w:tcPr>
            <w:tcW w:w="8612" w:type="dxa"/>
            <w:gridSpan w:val="8"/>
            <w:vMerge/>
          </w:tcPr>
          <w:p w:rsidR="00685B62" w:rsidRPr="006614C0" w:rsidRDefault="00685B62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gridSpan w:val="3"/>
            <w:vMerge w:val="restart"/>
          </w:tcPr>
          <w:p w:rsidR="00685B62" w:rsidRPr="006614C0" w:rsidRDefault="0023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Акт выездного обследования без взаимодействия.</w:t>
            </w:r>
          </w:p>
        </w:tc>
      </w:tr>
      <w:tr w:rsidR="00685B62" w:rsidTr="006614C0">
        <w:trPr>
          <w:trHeight w:val="253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/>
          </w:tcPr>
          <w:p w:rsidR="00685B62" w:rsidRPr="006614C0" w:rsidRDefault="00685B62">
            <w:pPr>
              <w:rPr>
                <w:sz w:val="24"/>
                <w:szCs w:val="24"/>
              </w:rPr>
            </w:pPr>
          </w:p>
        </w:tc>
        <w:tc>
          <w:tcPr>
            <w:tcW w:w="8612" w:type="dxa"/>
            <w:gridSpan w:val="8"/>
            <w:vMerge/>
          </w:tcPr>
          <w:p w:rsidR="00685B62" w:rsidRPr="006614C0" w:rsidRDefault="00685B62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gridSpan w:val="3"/>
            <w:vMerge w:val="restart"/>
          </w:tcPr>
          <w:p w:rsidR="00685B62" w:rsidRPr="006614C0" w:rsidRDefault="00235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Акт наблюдения за соблюдением обязательных требований.</w:t>
            </w:r>
          </w:p>
        </w:tc>
      </w:tr>
      <w:tr w:rsidR="00685B62" w:rsidTr="00596C5B">
        <w:trPr>
          <w:trHeight w:val="768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12" w:type="dxa"/>
            <w:gridSpan w:val="8"/>
            <w:vMerge w:val="restart"/>
            <w:vAlign w:val="center"/>
          </w:tcPr>
          <w:p w:rsidR="00685B62" w:rsidRPr="006614C0" w:rsidRDefault="00235475">
            <w:pPr>
              <w:pStyle w:val="af5"/>
              <w:jc w:val="center"/>
              <w:rPr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Иные документы, подтверждающие необходимость проведения внепланового</w:t>
            </w:r>
          </w:p>
          <w:p w:rsidR="00685B62" w:rsidRPr="006614C0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C0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мероприятия</w:t>
            </w:r>
            <w:r w:rsidRPr="006614C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4921" w:type="dxa"/>
            <w:gridSpan w:val="3"/>
            <w:vMerge w:val="restart"/>
          </w:tcPr>
          <w:p w:rsidR="00685B62" w:rsidRDefault="00685B62"/>
        </w:tc>
      </w:tr>
      <w:tr w:rsidR="00685B62" w:rsidTr="00596C5B">
        <w:trPr>
          <w:trHeight w:val="276"/>
        </w:trPr>
        <w:tc>
          <w:tcPr>
            <w:tcW w:w="570" w:type="dxa"/>
            <w:vMerge w:val="restart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46" w:type="dxa"/>
            <w:gridSpan w:val="13"/>
            <w:vMerge w:val="restart"/>
            <w:vAlign w:val="center"/>
          </w:tcPr>
          <w:p w:rsidR="00685B62" w:rsidRDefault="00235475">
            <w:pPr>
              <w:pStyle w:val="af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685B62" w:rsidTr="006614C0">
        <w:trPr>
          <w:trHeight w:val="1309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12" w:type="dxa"/>
            <w:gridSpan w:val="8"/>
            <w:vMerge w:val="restart"/>
            <w:vAlign w:val="center"/>
          </w:tcPr>
          <w:p w:rsidR="00685B62" w:rsidRPr="00596C5B" w:rsidRDefault="0023547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Виды контрольных (надзорных) мероприятий</w:t>
            </w:r>
            <w:r w:rsidRPr="00596C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4921" w:type="dxa"/>
            <w:gridSpan w:val="3"/>
            <w:vMerge w:val="restart"/>
            <w:vAlign w:val="center"/>
          </w:tcPr>
          <w:p w:rsidR="00685B62" w:rsidRPr="00596C5B" w:rsidRDefault="00235475" w:rsidP="00596C5B">
            <w:pPr>
              <w:pStyle w:val="af6"/>
              <w:numPr>
                <w:ilvl w:val="0"/>
                <w:numId w:val="1"/>
              </w:numPr>
              <w:tabs>
                <w:tab w:val="left" w:pos="311"/>
              </w:tabs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инспекционный визит;</w:t>
            </w:r>
          </w:p>
          <w:p w:rsidR="00685B62" w:rsidRPr="00596C5B" w:rsidRDefault="00235475" w:rsidP="00596C5B">
            <w:pPr>
              <w:pStyle w:val="af6"/>
              <w:numPr>
                <w:ilvl w:val="0"/>
                <w:numId w:val="1"/>
              </w:numPr>
              <w:tabs>
                <w:tab w:val="left" w:pos="311"/>
              </w:tabs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проверка;</w:t>
            </w:r>
          </w:p>
          <w:p w:rsidR="00685B62" w:rsidRPr="00596C5B" w:rsidRDefault="00235475" w:rsidP="00596C5B">
            <w:pPr>
              <w:pStyle w:val="af6"/>
              <w:numPr>
                <w:ilvl w:val="0"/>
                <w:numId w:val="1"/>
              </w:numPr>
              <w:tabs>
                <w:tab w:val="left" w:pos="311"/>
              </w:tabs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выездная проверка;</w:t>
            </w:r>
          </w:p>
          <w:p w:rsidR="00C32238" w:rsidRPr="00596C5B" w:rsidRDefault="00C32238" w:rsidP="00596C5B">
            <w:pPr>
              <w:pStyle w:val="af6"/>
              <w:numPr>
                <w:ilvl w:val="0"/>
                <w:numId w:val="1"/>
              </w:numPr>
              <w:tabs>
                <w:tab w:val="left" w:pos="311"/>
              </w:tabs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выборочный контроль;</w:t>
            </w:r>
          </w:p>
          <w:p w:rsidR="00C32238" w:rsidRPr="00C32238" w:rsidRDefault="00C32238" w:rsidP="00596C5B">
            <w:pPr>
              <w:pStyle w:val="af6"/>
              <w:numPr>
                <w:ilvl w:val="0"/>
                <w:numId w:val="1"/>
              </w:numPr>
              <w:tabs>
                <w:tab w:val="left" w:pos="311"/>
              </w:tabs>
              <w:ind w:left="28" w:firstLine="0"/>
              <w:jc w:val="both"/>
              <w:rPr>
                <w:rFonts w:ascii="Times New Roman" w:hAnsi="Times New Roman" w:cs="Times New Roman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рейдовый осмотр.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5B62" w:rsidTr="006614C0">
        <w:trPr>
          <w:trHeight w:val="879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12" w:type="dxa"/>
            <w:gridSpan w:val="8"/>
            <w:vMerge w:val="restart"/>
            <w:vAlign w:val="center"/>
          </w:tcPr>
          <w:p w:rsidR="00685B62" w:rsidRPr="00596C5B" w:rsidRDefault="00235475">
            <w:pPr>
              <w:pStyle w:val="af5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596C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4921" w:type="dxa"/>
            <w:gridSpan w:val="3"/>
            <w:vMerge w:val="restart"/>
            <w:vAlign w:val="center"/>
          </w:tcPr>
          <w:p w:rsidR="00685B62" w:rsidRDefault="00235475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за исключением документарной проверки</w:t>
            </w:r>
          </w:p>
        </w:tc>
      </w:tr>
      <w:tr w:rsidR="00685B62" w:rsidTr="006614C0">
        <w:trPr>
          <w:trHeight w:val="1124"/>
        </w:trPr>
        <w:tc>
          <w:tcPr>
            <w:tcW w:w="570" w:type="dxa"/>
            <w:vMerge/>
          </w:tcPr>
          <w:p w:rsidR="00685B62" w:rsidRDefault="00685B62"/>
        </w:tc>
        <w:tc>
          <w:tcPr>
            <w:tcW w:w="713" w:type="dxa"/>
            <w:gridSpan w:val="2"/>
            <w:vMerge w:val="restart"/>
            <w:vAlign w:val="center"/>
          </w:tcPr>
          <w:p w:rsidR="00685B62" w:rsidRPr="00596C5B" w:rsidRDefault="0023547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12" w:type="dxa"/>
            <w:gridSpan w:val="8"/>
            <w:vMerge w:val="restart"/>
          </w:tcPr>
          <w:p w:rsidR="00685B62" w:rsidRPr="00596C5B" w:rsidRDefault="00235475">
            <w:pPr>
              <w:pStyle w:val="af5"/>
              <w:rPr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6C5B">
              <w:rPr>
                <w:rFonts w:ascii="Times New Roman" w:hAnsi="Times New Roman" w:cs="Times New Roman"/>
                <w:sz w:val="24"/>
                <w:szCs w:val="24"/>
              </w:rPr>
              <w:t xml:space="preserve"> личном</w:t>
            </w:r>
          </w:p>
          <w:p w:rsidR="00685B62" w:rsidRPr="00596C5B" w:rsidRDefault="00235475">
            <w:pPr>
              <w:pStyle w:val="af5"/>
              <w:rPr>
                <w:sz w:val="24"/>
                <w:szCs w:val="24"/>
              </w:rPr>
            </w:pPr>
            <w:proofErr w:type="gramStart"/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кабинете</w:t>
            </w:r>
            <w:proofErr w:type="gramEnd"/>
            <w:r w:rsidRPr="00596C5B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685B62" w:rsidRPr="00596C5B" w:rsidRDefault="0023547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органа</w:t>
            </w:r>
            <w:r w:rsidRPr="00596C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4921" w:type="dxa"/>
            <w:gridSpan w:val="3"/>
            <w:vMerge w:val="restart"/>
            <w:vAlign w:val="center"/>
          </w:tcPr>
          <w:p w:rsidR="00685B62" w:rsidRPr="00596C5B" w:rsidRDefault="0023547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596C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5B62" w:rsidRDefault="00685B62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685B62" w:rsidRDefault="00685B62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685B62" w:rsidRDefault="00685B62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596C5B" w:rsidRDefault="00596C5B" w:rsidP="00596C5B">
      <w:pPr>
        <w:pStyle w:val="af5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96C5B" w:rsidRDefault="00596C5B" w:rsidP="00596C5B">
      <w:pPr>
        <w:pStyle w:val="af5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Заместитель главы</w:t>
      </w:r>
    </w:p>
    <w:p w:rsidR="00596C5B" w:rsidRDefault="00596C5B" w:rsidP="00596C5B">
      <w:pPr>
        <w:pStyle w:val="af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сельского поселения Болчары </w:t>
      </w:r>
    </w:p>
    <w:p w:rsidR="00596C5B" w:rsidRPr="00131613" w:rsidRDefault="00596C5B" w:rsidP="00596C5B">
      <w:pPr>
        <w:pStyle w:val="af5"/>
        <w:jc w:val="right"/>
        <w:rPr>
          <w:rFonts w:ascii="Times New Roman" w:hAnsi="Times New Roman" w:cs="Times New Roman"/>
          <w:b/>
        </w:rPr>
      </w:pPr>
      <w:r w:rsidRPr="00131613">
        <w:rPr>
          <w:rFonts w:ascii="Times New Roman" w:hAnsi="Times New Roman" w:cs="Times New Roman"/>
          <w:b/>
        </w:rPr>
        <w:t xml:space="preserve">Гавриленко Евгений Дмитриевич </w:t>
      </w:r>
    </w:p>
    <w:p w:rsidR="00596C5B" w:rsidRDefault="00596C5B" w:rsidP="00596C5B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Тел.:8(34677) 25-627 </w:t>
      </w:r>
    </w:p>
    <w:p w:rsidR="00685B62" w:rsidRDefault="00235475">
      <w:pPr>
        <w:pStyle w:val="af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685B62" w:rsidSect="00685B62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F8" w:rsidRDefault="00C13DF8">
      <w:pPr>
        <w:spacing w:after="0" w:line="240" w:lineRule="auto"/>
      </w:pPr>
      <w:r>
        <w:separator/>
      </w:r>
    </w:p>
  </w:endnote>
  <w:endnote w:type="continuationSeparator" w:id="0">
    <w:p w:rsidR="00C13DF8" w:rsidRDefault="00C1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F8" w:rsidRDefault="00C13DF8">
      <w:pPr>
        <w:spacing w:after="0" w:line="240" w:lineRule="auto"/>
      </w:pPr>
      <w:r>
        <w:separator/>
      </w:r>
    </w:p>
  </w:footnote>
  <w:footnote w:type="continuationSeparator" w:id="0">
    <w:p w:rsidR="00C13DF8" w:rsidRDefault="00C13DF8">
      <w:pPr>
        <w:spacing w:after="0" w:line="240" w:lineRule="auto"/>
      </w:pPr>
      <w:r>
        <w:continuationSeparator/>
      </w:r>
    </w:p>
  </w:footnote>
  <w:footnote w:id="1">
    <w:p w:rsidR="00685B62" w:rsidRDefault="00235475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685B62" w:rsidRDefault="00235475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685B62" w:rsidRDefault="00235475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685B62" w:rsidRDefault="00235475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685B62" w:rsidRDefault="00235475">
      <w:pPr>
        <w:pStyle w:val="a6"/>
        <w:jc w:val="both"/>
        <w:rPr>
          <w:rFonts w:ascii="Times New Roman" w:hAnsi="Times New Roman" w:cs="Times New Roman"/>
          <w:szCs w:val="18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685B62" w:rsidRDefault="00235475">
      <w:pPr>
        <w:pStyle w:val="af5"/>
        <w:jc w:val="both"/>
        <w:rPr>
          <w:sz w:val="18"/>
          <w:szCs w:val="18"/>
        </w:rPr>
      </w:pPr>
      <w:r>
        <w:rPr>
          <w:rStyle w:val="af0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685B62" w:rsidRDefault="00235475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685B62" w:rsidRDefault="00235475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685B62" w:rsidRDefault="00235475">
      <w:pPr>
        <w:pStyle w:val="a6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685B62" w:rsidRDefault="00235475">
      <w:pPr>
        <w:pStyle w:val="a6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072B"/>
    <w:multiLevelType w:val="hybridMultilevel"/>
    <w:tmpl w:val="3D3ED812"/>
    <w:lvl w:ilvl="0" w:tplc="C23E5A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A88FF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F44D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DB09A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2DC9D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FC39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8A9B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44A1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2CB4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66B45E63"/>
    <w:multiLevelType w:val="hybridMultilevel"/>
    <w:tmpl w:val="822A05DC"/>
    <w:lvl w:ilvl="0" w:tplc="0DDCFF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5089F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083B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8A8A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D2A9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00A5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34A0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BCA0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2AA7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B62"/>
    <w:rsid w:val="000810BE"/>
    <w:rsid w:val="00235475"/>
    <w:rsid w:val="00596C5B"/>
    <w:rsid w:val="006614C0"/>
    <w:rsid w:val="00685B62"/>
    <w:rsid w:val="00742122"/>
    <w:rsid w:val="00873DFA"/>
    <w:rsid w:val="00C13DF8"/>
    <w:rsid w:val="00C32238"/>
    <w:rsid w:val="00CA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85B6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85B6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85B6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85B6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685B6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685B6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85B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85B6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685B6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685B6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685B62"/>
    <w:rPr>
      <w:sz w:val="24"/>
      <w:szCs w:val="24"/>
    </w:rPr>
  </w:style>
  <w:style w:type="character" w:customStyle="1" w:styleId="QuoteChar">
    <w:name w:val="Quote Char"/>
    <w:link w:val="2"/>
    <w:uiPriority w:val="29"/>
    <w:rsid w:val="00685B62"/>
    <w:rPr>
      <w:i/>
    </w:rPr>
  </w:style>
  <w:style w:type="character" w:customStyle="1" w:styleId="IntenseQuoteChar">
    <w:name w:val="Intense Quote Char"/>
    <w:link w:val="a5"/>
    <w:uiPriority w:val="30"/>
    <w:rsid w:val="00685B62"/>
    <w:rPr>
      <w:i/>
    </w:rPr>
  </w:style>
  <w:style w:type="character" w:customStyle="1" w:styleId="HeaderChar">
    <w:name w:val="Header Char"/>
    <w:basedOn w:val="a0"/>
    <w:link w:val="Header"/>
    <w:uiPriority w:val="99"/>
    <w:rsid w:val="00685B62"/>
  </w:style>
  <w:style w:type="character" w:customStyle="1" w:styleId="CaptionChar">
    <w:name w:val="Caption Char"/>
    <w:link w:val="Footer"/>
    <w:uiPriority w:val="99"/>
    <w:rsid w:val="00685B62"/>
  </w:style>
  <w:style w:type="character" w:customStyle="1" w:styleId="FootnoteTextChar">
    <w:name w:val="Footnote Text Char"/>
    <w:link w:val="a6"/>
    <w:uiPriority w:val="99"/>
    <w:rsid w:val="00685B62"/>
    <w:rPr>
      <w:sz w:val="18"/>
    </w:rPr>
  </w:style>
  <w:style w:type="character" w:customStyle="1" w:styleId="EndnoteTextChar">
    <w:name w:val="Endnote Text Char"/>
    <w:link w:val="a7"/>
    <w:uiPriority w:val="99"/>
    <w:rsid w:val="00685B62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685B6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685B6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685B6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685B6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685B6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685B6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685B6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685B6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685B6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685B6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685B62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685B6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685B6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685B6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685B6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685B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685B6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685B6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685B62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685B62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685B62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685B62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685B62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685B62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685B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685B62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685B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Header"/>
    <w:uiPriority w:val="99"/>
    <w:rsid w:val="00685B62"/>
  </w:style>
  <w:style w:type="paragraph" w:customStyle="1" w:styleId="Footer">
    <w:name w:val="Footer"/>
    <w:basedOn w:val="a"/>
    <w:link w:val="ac"/>
    <w:uiPriority w:val="99"/>
    <w:unhideWhenUsed/>
    <w:rsid w:val="00685B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685B6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85B62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685B62"/>
  </w:style>
  <w:style w:type="table" w:styleId="ad">
    <w:name w:val="Table Grid"/>
    <w:basedOn w:val="a1"/>
    <w:uiPriority w:val="59"/>
    <w:rsid w:val="00685B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85B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85B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85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85B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85B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685B62"/>
    <w:rPr>
      <w:color w:val="0563C1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685B62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6"/>
    <w:uiPriority w:val="99"/>
    <w:rsid w:val="00685B62"/>
    <w:rPr>
      <w:sz w:val="18"/>
    </w:rPr>
  </w:style>
  <w:style w:type="character" w:styleId="af0">
    <w:name w:val="footnote reference"/>
    <w:uiPriority w:val="99"/>
    <w:unhideWhenUsed/>
    <w:rsid w:val="00685B62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685B6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7"/>
    <w:uiPriority w:val="99"/>
    <w:rsid w:val="00685B62"/>
    <w:rPr>
      <w:sz w:val="20"/>
    </w:rPr>
  </w:style>
  <w:style w:type="character" w:styleId="af2">
    <w:name w:val="endnote reference"/>
    <w:uiPriority w:val="99"/>
    <w:semiHidden/>
    <w:unhideWhenUsed/>
    <w:rsid w:val="00685B6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85B62"/>
    <w:pPr>
      <w:spacing w:after="57"/>
    </w:pPr>
  </w:style>
  <w:style w:type="paragraph" w:styleId="22">
    <w:name w:val="toc 2"/>
    <w:basedOn w:val="a"/>
    <w:next w:val="a"/>
    <w:uiPriority w:val="39"/>
    <w:unhideWhenUsed/>
    <w:rsid w:val="00685B6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85B6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85B6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85B6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85B6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85B6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85B6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85B62"/>
    <w:pPr>
      <w:spacing w:after="57"/>
      <w:ind w:left="2268"/>
    </w:pPr>
  </w:style>
  <w:style w:type="paragraph" w:styleId="af3">
    <w:name w:val="TOC Heading"/>
    <w:uiPriority w:val="39"/>
    <w:unhideWhenUsed/>
    <w:rsid w:val="00685B62"/>
  </w:style>
  <w:style w:type="paragraph" w:styleId="af4">
    <w:name w:val="table of figures"/>
    <w:basedOn w:val="a"/>
    <w:next w:val="a"/>
    <w:uiPriority w:val="99"/>
    <w:unhideWhenUsed/>
    <w:rsid w:val="00685B62"/>
    <w:pPr>
      <w:spacing w:after="0"/>
    </w:pPr>
  </w:style>
  <w:style w:type="paragraph" w:styleId="af5">
    <w:name w:val="No Spacing"/>
    <w:basedOn w:val="a"/>
    <w:uiPriority w:val="1"/>
    <w:qFormat/>
    <w:rsid w:val="00685B62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685B62"/>
    <w:pPr>
      <w:ind w:left="720"/>
      <w:contextualSpacing/>
    </w:pPr>
  </w:style>
  <w:style w:type="paragraph" w:customStyle="1" w:styleId="ConsPlusNormal">
    <w:name w:val="ConsPlusNormal"/>
    <w:qFormat/>
    <w:rsid w:val="00685B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Bolchari</cp:lastModifiedBy>
  <cp:revision>2</cp:revision>
  <cp:lastPrinted>2025-12-09T09:47:00Z</cp:lastPrinted>
  <dcterms:created xsi:type="dcterms:W3CDTF">2025-12-09T09:47:00Z</dcterms:created>
  <dcterms:modified xsi:type="dcterms:W3CDTF">2025-12-09T09:47:00Z</dcterms:modified>
</cp:coreProperties>
</file>