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ing2"/>
        <w:ind w:right="-1"/>
        <w:rPr>
          <w:rFonts w:ascii="Times New Roman" w:hAnsi="Times New Roman"/>
          <w:color w:val="000000"/>
          <w:sz w:val="32"/>
          <w:szCs w:val="32"/>
          <w:lang w:val="ru-RU" w:eastAsia="ru-RU"/>
        </w:rPr>
      </w:pPr>
      <w:r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АДМИНИСТРАЦИЯ</w:t>
      </w:r>
    </w:p>
    <w:p>
      <w:pPr>
        <w:pStyle w:val="Normal"/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 xml:space="preserve">ГОРОДСКОГО ПОСЕЛЕНИЯ КОНДИНСКОЕ</w:t>
      </w:r>
    </w:p>
    <w:p>
      <w:pPr>
        <w:pStyle w:val="Normal"/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 xml:space="preserve">Кондинского района</w:t>
      </w:r>
    </w:p>
    <w:p>
      <w:pPr>
        <w:pStyle w:val="Normal"/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 xml:space="preserve">Ханты-Мансийского автономного округа-Югры</w:t>
      </w:r>
    </w:p>
    <w:p>
      <w:pPr>
        <w:pStyle w:val="Normal"/>
        <w:keepNext/>
        <w:spacing w:before="240" w:after="60"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 xml:space="preserve">ПОСТАНОВЛЕНИЕ</w:t>
      </w:r>
    </w:p>
    <w:p>
      <w:pPr>
        <w:pStyle w:val="Normal"/>
      </w:pPr>
    </w:p>
    <w:p>
      <w:pPr>
        <w:pStyle w:val="Normal"/>
        <w:ind w:firstLine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от </w:t>
      </w:r>
      <w:r>
        <w:rPr>
          <w:bCs/>
          <w:color w:val="000000"/>
          <w:sz w:val="26"/>
          <w:szCs w:val="26"/>
        </w:rPr>
        <w:t xml:space="preserve">14 ноября</w:t>
      </w:r>
      <w:r>
        <w:rPr>
          <w:bCs/>
          <w:color w:val="000000"/>
          <w:sz w:val="26"/>
          <w:szCs w:val="26"/>
        </w:rPr>
        <w:t xml:space="preserve"> 202</w:t>
      </w:r>
      <w:r>
        <w:rPr>
          <w:bCs/>
          <w:color w:val="000000"/>
          <w:sz w:val="26"/>
          <w:szCs w:val="26"/>
        </w:rPr>
        <w:t xml:space="preserve">4</w:t>
      </w:r>
      <w:r>
        <w:rPr>
          <w:bCs/>
          <w:color w:val="000000"/>
          <w:sz w:val="26"/>
          <w:szCs w:val="26"/>
        </w:rPr>
        <w:t xml:space="preserve"> год</w:t>
        <w:tab/>
        <w:tab/>
        <w:tab/>
        <w:tab/>
        <w:tab/>
        <w:tab/>
        <w:tab/>
        <w:t xml:space="preserve"> </w:t>
      </w:r>
      <w:r>
        <w:rPr>
          <w:bCs/>
          <w:color w:val="000000"/>
          <w:sz w:val="26"/>
          <w:szCs w:val="26"/>
        </w:rPr>
        <w:t xml:space="preserve">   </w:t>
      </w:r>
      <w:r>
        <w:rPr>
          <w:bCs/>
          <w:color w:val="000000"/>
          <w:sz w:val="26"/>
          <w:szCs w:val="26"/>
        </w:rPr>
        <w:t xml:space="preserve">   </w:t>
      </w:r>
      <w:r>
        <w:rPr>
          <w:bCs/>
          <w:color w:val="000000"/>
          <w:sz w:val="26"/>
          <w:szCs w:val="26"/>
        </w:rPr>
        <w:t xml:space="preserve">   </w:t>
      </w:r>
      <w:r>
        <w:rPr>
          <w:bCs/>
          <w:color w:val="000000"/>
          <w:sz w:val="26"/>
          <w:szCs w:val="26"/>
        </w:rPr>
        <w:t xml:space="preserve">   </w:t>
      </w:r>
      <w:r>
        <w:rPr>
          <w:bCs/>
          <w:color w:val="000000"/>
          <w:sz w:val="26"/>
          <w:szCs w:val="26"/>
        </w:rPr>
        <w:t xml:space="preserve">  №</w:t>
      </w:r>
      <w:r>
        <w:rPr>
          <w:bCs/>
          <w:color w:val="000000"/>
          <w:sz w:val="26"/>
          <w:szCs w:val="26"/>
        </w:rPr>
        <w:t xml:space="preserve"> 164</w:t>
      </w:r>
      <w:r>
        <w:rPr>
          <w:bCs/>
          <w:color w:val="000000"/>
          <w:sz w:val="26"/>
          <w:szCs w:val="26"/>
        </w:rPr>
      </w:r>
    </w:p>
    <w:p>
      <w:pPr>
        <w:pStyle w:val="Normal"/>
        <w:ind w:firstLine="0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пгт. Кондинское</w:t>
      </w:r>
      <w:r>
        <w:rPr>
          <w:sz w:val="26"/>
          <w:szCs w:val="26"/>
        </w:rPr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rPr>
          <w:trHeight w:val="1492"/>
        </w:trP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  <w:r>
              <w:rPr>
                <w:bCs/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>
              <w:rPr>
                <w:bCs/>
                <w:sz w:val="26"/>
                <w:szCs w:val="26"/>
              </w:rPr>
              <w:t xml:space="preserve">городского поселения Кондинское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на 202</w:t>
            </w: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t xml:space="preserve"> год</w:t>
            </w:r>
            <w:r>
              <w:rPr>
                <w:bCs/>
                <w:sz w:val="26"/>
                <w:szCs w:val="26"/>
              </w:rPr>
            </w:r>
          </w:p>
        </w:tc>
      </w:tr>
    </w:tbl>
    <w:p>
      <w:pPr>
        <w:pStyle w:val="Heading1"/>
        <w:spacing w:before="0" w:after="0"/>
        <w:ind w:firstLine="0"/>
        <w:rPr>
          <w:rFonts w:ascii="Times New Roman" w:hAnsi="Times New Roman"/>
          <w:b w:val="0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 w:val="0"/>
          <w:color w:val="000000"/>
          <w:sz w:val="26"/>
          <w:szCs w:val="26"/>
          <w:lang w:val="ru-RU"/>
        </w:rPr>
      </w:r>
    </w:p>
    <w:p>
      <w:pPr>
        <w:pStyle w:val="Heading1"/>
        <w:spacing w:before="0" w:after="0"/>
        <w:ind w:firstLine="0"/>
        <w:rPr>
          <w:rFonts w:ascii="Times New Roman" w:hAnsi="Times New Roman"/>
          <w:b w:val="0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 w:val="0"/>
          <w:color w:val="000000"/>
          <w:sz w:val="26"/>
          <w:szCs w:val="26"/>
          <w:lang w:val="ru-RU"/>
        </w:rPr>
      </w:r>
    </w:p>
    <w:p>
      <w:pPr>
        <w:pStyle w:val="Heading1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В соответствии со </w:t>
      </w:r>
      <w:r>
        <w:rPr>
          <w:rFonts w:ascii="Times New Roman" w:hAnsi="Times New Roman"/>
          <w:b w:val="0"/>
          <w:sz w:val="26"/>
          <w:szCs w:val="26"/>
        </w:rPr>
        <w:fldChar w:fldCharType="begin"/>
      </w:r>
      <w:r>
        <w:rPr>
          <w:rFonts w:ascii="Times New Roman" w:hAnsi="Times New Roman"/>
          <w:b w:val="0"/>
          <w:sz w:val="26"/>
          <w:szCs w:val="26"/>
        </w:rPr>
        <w:instrText xml:space="preserve">HYPERLINK "consultantplus://offline/ref=3EC6BA5228D7BF855BF6B0E841954FBACEB85170A5190B5AAFCE93FA324D45822E8E4E18A4v94AM" \o "Федеральный закон от 26.12.2008 N 294-ФЗ (ред. от 22.02.2017) \"О защите прав юридических лиц и индивидуальных предпринимателей при осуществлении государственного контроля (надзора) и муниципального контроля\" (с изм. и доп., вступ. в силу с 31.03.2017){Консульт"</w:instrText>
      </w:r>
      <w:r>
        <w:rPr>
          <w:rFonts w:ascii="Times New Roman" w:hAnsi="Times New Roman"/>
          <w:b w:val="0"/>
          <w:sz w:val="26"/>
          <w:szCs w:val="26"/>
        </w:rPr>
        <w:fldChar w:fldCharType="separate"/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статьей 44 </w:t>
      </w:r>
      <w:r>
        <w:rPr>
          <w:rFonts w:ascii="Times New Roman" w:hAnsi="Times New Roman"/>
          <w:b w:val="0"/>
          <w:sz w:val="26"/>
          <w:szCs w:val="26"/>
        </w:rPr>
        <w:fldChar w:fldCharType="end"/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Федерального закона от 20 июля 2020 года </w:t>
      </w:r>
      <w:r>
        <w:rPr>
          <w:rFonts w:ascii="Times New Roman" w:hAnsi="Times New Roman"/>
          <w:b w:val="0"/>
          <w:color w:val="000000"/>
          <w:sz w:val="26"/>
          <w:szCs w:val="26"/>
          <w:lang w:val="ru-RU"/>
        </w:rPr>
        <w:t xml:space="preserve">         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№ </w:t>
      </w:r>
      <w:r>
        <w:rPr>
          <w:rStyle w:val="UserStyle_8"/>
          <w:rFonts w:ascii="Times New Roman" w:hAnsi="Times New Roman"/>
          <w:color w:val="000000"/>
          <w:sz w:val="26"/>
          <w:szCs w:val="26"/>
        </w:rPr>
        <w:t xml:space="preserve">248-ФЗ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b w:val="0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Calibri"/>
          <w:b w:val="0"/>
          <w:color w:val="000000"/>
          <w:sz w:val="26"/>
          <w:szCs w:val="26"/>
        </w:rPr>
        <w:t xml:space="preserve">постановлениям 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Правительства Российской Федерации от </w:t>
      </w:r>
      <w:r>
        <w:rPr>
          <w:rFonts w:ascii="Times New Roman" w:hAnsi="Times New Roman"/>
          <w:sz w:val="26"/>
          <w:szCs w:val="26"/>
        </w:rPr>
        <w:fldChar w:fldCharType="begin"/>
      </w:r>
      <w:r>
        <w:rPr>
          <w:rFonts w:ascii="Times New Roman" w:hAnsi="Times New Roman"/>
          <w:sz w:val="26"/>
          <w:szCs w:val="26"/>
        </w:rPr>
        <w:instrText xml:space="preserve">HYPERLINK "http://internet.garant.ru/document/redirect/401399931/0"</w:instrText>
      </w:r>
      <w:r>
        <w:rPr>
          <w:rFonts w:ascii="Times New Roman" w:hAnsi="Times New Roman"/>
          <w:sz w:val="26"/>
          <w:szCs w:val="26"/>
        </w:rPr>
        <w:fldChar w:fldCharType="separate"/>
      </w:r>
      <w:r>
        <w:rPr>
          <w:rStyle w:val="UserStyle_8"/>
          <w:rFonts w:ascii="Times New Roman" w:hAnsi="Times New Roman"/>
          <w:color w:val="000000"/>
          <w:sz w:val="26"/>
          <w:szCs w:val="26"/>
        </w:rPr>
        <w:t xml:space="preserve">25 июня 2021 года № 990 </w:t>
      </w:r>
      <w:r>
        <w:rPr>
          <w:rStyle w:val="UserStyle_8"/>
          <w:rFonts w:ascii="Times New Roman" w:hAnsi="Times New Roman"/>
          <w:color w:val="000000"/>
          <w:sz w:val="26"/>
          <w:szCs w:val="26"/>
          <w:lang w:val="ru-RU"/>
        </w:rPr>
        <w:t xml:space="preserve">«</w:t>
      </w:r>
      <w:r>
        <w:rPr>
          <w:rStyle w:val="UserStyle_8"/>
          <w:rFonts w:ascii="Times New Roman" w:hAnsi="Times New Roman"/>
          <w:color w:val="000000"/>
          <w:sz w:val="26"/>
          <w:szCs w:val="26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Style w:val="UserStyle_8"/>
          <w:rFonts w:ascii="Times New Roman" w:hAnsi="Times New Roman"/>
          <w:color w:val="000000"/>
          <w:sz w:val="26"/>
          <w:szCs w:val="26"/>
          <w:lang w:val="ru-RU"/>
        </w:rPr>
        <w:t xml:space="preserve">»</w:t>
      </w:r>
      <w:r>
        <w:rPr>
          <w:rFonts w:ascii="Times New Roman" w:hAnsi="Times New Roman"/>
          <w:sz w:val="26"/>
          <w:szCs w:val="26"/>
        </w:rPr>
        <w:fldChar w:fldCharType="end"/>
      </w:r>
      <w:r>
        <w:rPr>
          <w:rFonts w:ascii="Times New Roman" w:hAnsi="Times New Roman"/>
          <w:b w:val="0"/>
          <w:sz w:val="26"/>
          <w:szCs w:val="26"/>
        </w:rPr>
        <w:t xml:space="preserve">:</w:t>
      </w:r>
    </w:p>
    <w:p>
      <w:pPr>
        <w:pStyle w:val="UserStyle_4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 w:cs="Times New Roman"/>
          <w:bCs/>
          <w:sz w:val="26"/>
          <w:szCs w:val="26"/>
        </w:rPr>
        <w:t xml:space="preserve">городск</w:t>
      </w:r>
      <w:r>
        <w:rPr>
          <w:rFonts w:ascii="Times New Roman" w:hAnsi="Times New Roman" w:cs="Times New Roman"/>
          <w:bCs/>
          <w:sz w:val="26"/>
          <w:szCs w:val="26"/>
        </w:rPr>
        <w:t xml:space="preserve">ого поселения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Кондинское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202</w:t>
      </w:r>
      <w:r>
        <w:rPr>
          <w:rFonts w:ascii="Times New Roman" w:hAnsi="Times New Roman" w:cs="Times New Roman"/>
          <w:sz w:val="26"/>
          <w:szCs w:val="26"/>
        </w:rPr>
        <w:t xml:space="preserve">5</w:t>
      </w:r>
      <w:r>
        <w:rPr>
          <w:rFonts w:ascii="Times New Roman" w:hAnsi="Times New Roman" w:cs="Times New Roman"/>
          <w:sz w:val="26"/>
          <w:szCs w:val="26"/>
        </w:rPr>
        <w:t xml:space="preserve"> год (</w:t>
      </w:r>
      <w:r>
        <w:rPr>
          <w:rFonts w:ascii="Times New Roman" w:hAnsi="Times New Roman" w:cs="Times New Roman"/>
          <w:sz w:val="26"/>
          <w:szCs w:val="26"/>
        </w:rPr>
        <w:t xml:space="preserve">приложение)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UserStyle_4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Организационно</w:t>
      </w:r>
      <w:r>
        <w:rPr>
          <w:rFonts w:ascii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hAnsi="Times New Roman" w:cs="Times New Roman"/>
          <w:sz w:val="26"/>
          <w:szCs w:val="26"/>
        </w:rPr>
        <w:t xml:space="preserve">отделу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городского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 xml:space="preserve">Кондинское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компетенцией обеспечить выполнение </w:t>
      </w: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HYPERLINK \l "Par31" \o "ПРОГРАММА"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программ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ы </w:t>
      </w:r>
      <w:r>
        <w:rPr>
          <w:rFonts w:ascii="Times New Roman" w:hAnsi="Times New Roman" w:cs="Times New Roman"/>
          <w:sz w:val="26"/>
          <w:szCs w:val="26"/>
        </w:rPr>
        <w:t xml:space="preserve">профилактики 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sz w:val="26"/>
          <w:szCs w:val="26"/>
        </w:rPr>
        <w:t xml:space="preserve">контролю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 w:cs="Times New Roman"/>
          <w:bCs/>
          <w:sz w:val="26"/>
          <w:szCs w:val="26"/>
        </w:rPr>
        <w:t xml:space="preserve">город</w:t>
      </w:r>
      <w:r>
        <w:rPr>
          <w:rFonts w:ascii="Times New Roman" w:hAnsi="Times New Roman" w:cs="Times New Roman"/>
          <w:bCs/>
          <w:sz w:val="26"/>
          <w:szCs w:val="26"/>
        </w:rPr>
        <w:t xml:space="preserve">ского поселения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Кондинское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202</w:t>
      </w:r>
      <w:r>
        <w:rPr>
          <w:rFonts w:ascii="Times New Roman" w:hAnsi="Times New Roman" w:cs="Times New Roman"/>
          <w:sz w:val="26"/>
          <w:szCs w:val="26"/>
        </w:rPr>
        <w:t xml:space="preserve"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Normal"/>
        <w:ind w:firstLine="567"/>
        <w:rPr>
          <w:rStyle w:val="UserStyle_46"/>
          <w:rFonts w:eastAsia="Times New Roman"/>
          <w:color w:val="000000"/>
          <w:sz w:val="26"/>
          <w:szCs w:val="26"/>
          <w:lang w:eastAsia="ru-RU"/>
        </w:rPr>
      </w:pP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    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3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>
      <w:pPr>
        <w:pStyle w:val="Normal"/>
        <w:ind w:firstLine="567"/>
        <w:rPr>
          <w:rStyle w:val="UserStyle_46"/>
          <w:rFonts w:eastAsia="Times New Roman"/>
          <w:color w:val="000000"/>
          <w:sz w:val="26"/>
          <w:szCs w:val="26"/>
          <w:lang w:eastAsia="ru-RU"/>
        </w:rPr>
      </w:pP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    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4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. Настоящее постановление вступает в силу после его опубликования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 и распространяется на правоотношения 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с 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01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 января 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202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5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 года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.</w:t>
      </w:r>
    </w:p>
    <w:p>
      <w:pPr>
        <w:pStyle w:val="Normal"/>
        <w:ind w:firstLine="426"/>
        <w:rPr>
          <w:rStyle w:val="UserStyle_46"/>
          <w:rFonts w:eastAsia="Times New Roman"/>
          <w:color w:val="000000"/>
          <w:sz w:val="26"/>
          <w:szCs w:val="26"/>
          <w:lang w:eastAsia="ru-RU"/>
        </w:rPr>
      </w:pP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     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5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. Контроль за выполнением постановления возложить 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на заместителя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 главы 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городского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 поселения Кондинское.</w:t>
      </w:r>
    </w:p>
    <w:p>
      <w:pPr>
        <w:pStyle w:val="Normal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г</w:t>
      </w:r>
      <w:r>
        <w:rPr>
          <w:sz w:val="26"/>
          <w:szCs w:val="26"/>
        </w:rPr>
        <w:t xml:space="preserve">лав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Normal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городского поселения Кондинское                               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С.Ю. Копыльцов</w:t>
      </w:r>
      <w:r>
        <w:rPr>
          <w:sz w:val="26"/>
          <w:szCs w:val="26"/>
        </w:rPr>
        <w:t xml:space="preserve"> </w:t>
      </w:r>
    </w:p>
    <w:p>
      <w:pPr>
        <w:pStyle w:val="Normal"/>
        <w:tabs>
          <w:tab w:val="left" w:pos="3795" w:leader="none"/>
        </w:tabs>
        <w:ind w:firstLine="5387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3795" w:leader="none"/>
        </w:tabs>
        <w:ind w:firstLine="5387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left" w:pos="3795" w:leader="none"/>
        </w:tabs>
        <w:ind w:firstLine="538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Приложение  </w:t>
      </w:r>
    </w:p>
    <w:p>
      <w:pPr>
        <w:pStyle w:val="Normal"/>
        <w:tabs>
          <w:tab w:val="left" w:pos="3795" w:leader="none"/>
        </w:tabs>
        <w:ind w:firstLine="538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>
      <w:pPr>
        <w:pStyle w:val="Normal"/>
        <w:tabs>
          <w:tab w:val="left" w:pos="3795" w:leader="none"/>
        </w:tabs>
        <w:ind w:firstLine="538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городс</w:t>
      </w:r>
      <w:r>
        <w:rPr>
          <w:sz w:val="26"/>
          <w:szCs w:val="26"/>
        </w:rPr>
        <w:t xml:space="preserve">кого поселения </w:t>
      </w:r>
      <w:r>
        <w:rPr>
          <w:sz w:val="26"/>
          <w:szCs w:val="26"/>
        </w:rPr>
        <w:t xml:space="preserve">Кондинское</w:t>
      </w:r>
      <w:r>
        <w:rPr>
          <w:sz w:val="26"/>
          <w:szCs w:val="26"/>
        </w:rPr>
        <w:t xml:space="preserve"> </w:t>
      </w:r>
    </w:p>
    <w:p>
      <w:pPr>
        <w:pStyle w:val="Normal"/>
        <w:tabs>
          <w:tab w:val="left" w:pos="3795" w:leader="none"/>
        </w:tabs>
        <w:ind w:firstLine="538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14 ноября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164</w:t>
      </w:r>
      <w:r>
        <w:rPr>
          <w:sz w:val="26"/>
          <w:szCs w:val="26"/>
        </w:rPr>
      </w:r>
    </w:p>
    <w:p>
      <w:pPr>
        <w:pStyle w:val="Normal"/>
        <w:tabs>
          <w:tab w:val="left" w:pos="3795" w:leader="none"/>
        </w:tabs>
        <w:ind w:firstLine="5387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"/>
        <w:ind w:right="-2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Программа</w:t>
      </w:r>
    </w:p>
    <w:p>
      <w:pPr>
        <w:pStyle w:val="UserStyle_4"/>
        <w:ind w:right="-2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по муниципальному контролю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городского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Кондинское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на 202</w:t>
      </w:r>
      <w:r>
        <w:rPr>
          <w:rFonts w:ascii="Times New Roman" w:hAnsi="Times New Roman" w:cs="Times New Roman"/>
          <w:b/>
          <w:sz w:val="26"/>
          <w:szCs w:val="26"/>
        </w:rPr>
        <w:t xml:space="preserve"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UserStyle_4"/>
        <w:ind w:right="-2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Normal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>
      <w:pPr>
        <w:pStyle w:val="Normal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1. Программа профилактики рисков причинения вреда (ущерба) охраняемым законом ценностям при осуществлении </w:t>
      </w:r>
      <w:r>
        <w:rPr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sz w:val="26"/>
          <w:szCs w:val="26"/>
        </w:rPr>
        <w:t xml:space="preserve"> на 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год (далее – Программа профилактики) разработана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>
      <w:pPr>
        <w:pStyle w:val="Normal"/>
        <w:tabs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>
      <w:pPr>
        <w:pStyle w:val="Normal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bCs/>
          <w:color w:val="000000"/>
          <w:sz w:val="26"/>
          <w:szCs w:val="26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– правовых форм </w:t>
      </w:r>
      <w:r>
        <w:rPr>
          <w:bCs/>
          <w:iCs/>
          <w:color w:val="000000"/>
          <w:sz w:val="26"/>
          <w:szCs w:val="26"/>
        </w:rPr>
        <w:t xml:space="preserve">(далее – контролируемые лица)</w:t>
      </w:r>
      <w:r>
        <w:rPr>
          <w:bCs/>
          <w:color w:val="000000"/>
          <w:sz w:val="26"/>
          <w:szCs w:val="26"/>
        </w:rPr>
        <w:t xml:space="preserve">.</w:t>
      </w:r>
    </w:p>
    <w:p>
      <w:pPr>
        <w:pStyle w:val="Normal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31 Федерального закона от 31 июля 2020 года № </w:t>
      </w:r>
      <w:r>
        <w:rPr>
          <w:sz w:val="26"/>
          <w:szCs w:val="26"/>
        </w:rPr>
        <w:t xml:space="preserve">248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ФЗ</w:t>
      </w:r>
      <w:r>
        <w:rPr>
          <w:bCs/>
          <w:color w:val="000000"/>
          <w:sz w:val="26"/>
          <w:szCs w:val="26"/>
        </w:rPr>
        <w:t xml:space="preserve">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>
      <w:pPr>
        <w:pStyle w:val="Normal"/>
        <w:rPr>
          <w:iCs/>
          <w:sz w:val="26"/>
          <w:szCs w:val="26"/>
        </w:rPr>
      </w:pPr>
      <w:r>
        <w:rPr>
          <w:sz w:val="26"/>
          <w:szCs w:val="26"/>
        </w:rPr>
        <w:t xml:space="preserve">4. Предметом муниципального контроля является </w:t>
      </w:r>
      <w:r>
        <w:rPr>
          <w:iCs/>
          <w:sz w:val="26"/>
          <w:szCs w:val="26"/>
        </w:rPr>
        <w:t xml:space="preserve">соблюдение юридическими лицами, индивидуальными предпринимателями, гражданами обязательных требований,</w:t>
      </w:r>
      <w:r>
        <w:rPr>
          <w:sz w:val="26"/>
          <w:szCs w:val="26"/>
        </w:rPr>
        <w:t xml:space="preserve"> предусмотренных Федеральными законами  от 08 ноября 2007 года № 259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ФЗ «Устав автомобильного транспорта и городского наземного электрического транспорта» и от 08 ноября 2007 года  № 257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требования):</w:t>
      </w:r>
      <w:r>
        <w:rPr>
          <w:iCs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– к эксплуатации объектов дорожного сервиса, размещенных </w:t>
        <w:br w:type="textWrapping" w:clear="all"/>
        <w:t xml:space="preserve">в полосах отвода и (или) придорожных полосах автомобильных дорог общего пользования;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– к осуществлению работ по капитальному ремонту, ремонту </w:t>
        <w:br w:type="textWrapping" w:clear="all"/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2) 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5.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Несоблюдение контролируемыми лицами обязательных требований дорожного законодательства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контролируемых лиц и повышению уровня их правовой грамотности.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Проведение профилактических мероприятий, направленных на соблюдение </w:t>
      </w:r>
      <w:r>
        <w:rPr>
          <w:sz w:val="26"/>
          <w:szCs w:val="26"/>
        </w:rPr>
        <w:t xml:space="preserve">контролируемыми лицами обязательных требований дорожного законодательства,</w:t>
      </w:r>
      <w:r>
        <w:rPr>
          <w:sz w:val="26"/>
          <w:szCs w:val="26"/>
        </w:rPr>
        <w:t xml:space="preserve"> будет способствовать повышению их ответственности, а также снижению количества совершаемых нарушений. </w:t>
      </w:r>
    </w:p>
    <w:p>
      <w:pPr>
        <w:pStyle w:val="Normal"/>
        <w:tabs>
          <w:tab w:val="left" w:pos="851" w:leader="none"/>
        </w:tabs>
        <w:ind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II</w:t>
      </w:r>
      <w:r>
        <w:rPr>
          <w:b/>
          <w:color w:val="000000"/>
          <w:sz w:val="26"/>
          <w:szCs w:val="26"/>
          <w:shd w:val="clear" w:color="auto" w:fill="ffffff"/>
        </w:rPr>
        <w:t xml:space="preserve">. Цели и задачи реализации Программы</w:t>
      </w:r>
      <w:r>
        <w:rPr>
          <w:b/>
          <w:sz w:val="26"/>
          <w:szCs w:val="26"/>
        </w:rPr>
      </w:r>
    </w:p>
    <w:p>
      <w:pPr>
        <w:pStyle w:val="Normal"/>
        <w:ind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6. Целями профилактической работы являются: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4) 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5) снижение административной нагрузки на контролируемых лиц;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6) снижение размера ущерба, причиняемого охраняемым законом ценностям.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7. Задачами профилактической работы являются:</w:t>
      </w:r>
    </w:p>
    <w:p>
      <w:pPr>
        <w:pStyle w:val="Normal"/>
        <w:tabs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1) укрепление системы профилактики нарушений обязательных требований;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3) повышение правосознания и правовой культуры организаций и граждан в сфере рассматриваемых правоотношений.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4) формирование одинакового понимания обязательных требований у всех участников контрольной деятельности.</w:t>
      </w:r>
    </w:p>
    <w:p>
      <w:pPr>
        <w:pStyle w:val="Normal"/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</w:r>
    </w:p>
    <w:p>
      <w:pPr>
        <w:pStyle w:val="Normal"/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III</w:t>
      </w:r>
      <w:r>
        <w:rPr>
          <w:b/>
          <w:color w:val="000000"/>
          <w:sz w:val="26"/>
          <w:szCs w:val="26"/>
          <w:shd w:val="clear" w:color="auto" w:fill="ffffff"/>
        </w:rPr>
        <w:t xml:space="preserve">. Перечень профилактических мероприятий, сроки (периодичность) их проведения</w:t>
      </w:r>
    </w:p>
    <w:p>
      <w:pPr>
        <w:pStyle w:val="Normal"/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8. Ответственным подразделением контрольного органа за реализацию профилактических мероприятий является организационно – </w:t>
      </w:r>
      <w:r>
        <w:rPr>
          <w:sz w:val="26"/>
          <w:szCs w:val="26"/>
        </w:rPr>
        <w:t xml:space="preserve">организационный отдел</w:t>
      </w:r>
      <w:r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городского поселения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Кондинское</w:t>
      </w:r>
      <w:r>
        <w:rPr>
          <w:sz w:val="26"/>
          <w:szCs w:val="26"/>
        </w:rPr>
        <w:t xml:space="preserve"> (далее – контрольный орган).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9. Адрес места нахождения контрольного органа: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62821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, Ханты – Мансийский автономный округ – Югра, Кондинский район, </w:t>
      </w:r>
      <w:r>
        <w:rPr>
          <w:sz w:val="26"/>
          <w:szCs w:val="26"/>
        </w:rPr>
        <w:t xml:space="preserve">пгт.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Кондинское</w:t>
      </w:r>
      <w:r>
        <w:rPr>
          <w:sz w:val="26"/>
          <w:szCs w:val="26"/>
        </w:rPr>
        <w:t xml:space="preserve">, ул. </w:t>
      </w:r>
      <w:r>
        <w:rPr>
          <w:sz w:val="26"/>
          <w:szCs w:val="26"/>
        </w:rPr>
        <w:t xml:space="preserve">Советская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11</w:t>
      </w:r>
      <w:r>
        <w:rPr>
          <w:sz w:val="26"/>
          <w:szCs w:val="26"/>
        </w:rPr>
        <w:t xml:space="preserve">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График работы: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понедельник – пятница: с 08:30 до 17:12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перерыв на обед: с 12:00 до 13:30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суббота, воскресенье – выходной день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телефон/факс: 8 (34677) </w:t>
      </w:r>
      <w:r>
        <w:rPr>
          <w:sz w:val="26"/>
          <w:szCs w:val="26"/>
        </w:rPr>
        <w:t xml:space="preserve">42-800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доб.61</w:t>
      </w:r>
      <w:r>
        <w:rPr>
          <w:sz w:val="26"/>
          <w:szCs w:val="26"/>
        </w:rPr>
      </w:r>
    </w:p>
    <w:p>
      <w:pPr>
        <w:pStyle w:val="Normal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адрес электронной почты: </w:t>
      </w:r>
      <w:r>
        <w:rPr>
          <w:color w:val="ff0000"/>
          <w:sz w:val="26"/>
          <w:szCs w:val="26"/>
          <w:lang w:val="en-US"/>
        </w:rPr>
        <w:fldChar w:fldCharType="begin"/>
      </w:r>
      <w:r>
        <w:rPr>
          <w:color w:val="ff0000"/>
          <w:sz w:val="26"/>
          <w:szCs w:val="26"/>
        </w:rPr>
        <w:instrText xml:space="preserve"> </w:instrText>
      </w:r>
      <w:r>
        <w:rPr>
          <w:color w:val="ff0000"/>
          <w:sz w:val="26"/>
          <w:szCs w:val="26"/>
          <w:lang w:val="en-US"/>
        </w:rPr>
        <w:instrText xml:space="preserve">HYPERLINK</w:instrText>
      </w:r>
      <w:r>
        <w:rPr>
          <w:color w:val="ff0000"/>
          <w:sz w:val="26"/>
          <w:szCs w:val="26"/>
        </w:rPr>
        <w:instrText xml:space="preserve"> "</w:instrText>
      </w:r>
      <w:r>
        <w:rPr>
          <w:color w:val="ff0000"/>
          <w:sz w:val="26"/>
          <w:szCs w:val="26"/>
          <w:lang w:val="en-US"/>
        </w:rPr>
        <w:instrText xml:space="preserve">mailto</w:instrText>
      </w:r>
      <w:r>
        <w:rPr>
          <w:color w:val="ff0000"/>
          <w:sz w:val="26"/>
          <w:szCs w:val="26"/>
        </w:rPr>
        <w:instrText xml:space="preserve">:</w:instrText>
      </w:r>
      <w:r>
        <w:rPr>
          <w:color w:val="ff0000"/>
          <w:sz w:val="26"/>
          <w:szCs w:val="26"/>
          <w:lang w:val="en-US"/>
        </w:rPr>
        <w:instrText xml:space="preserve">org</w:instrText>
      </w:r>
      <w:r>
        <w:rPr>
          <w:color w:val="ff0000"/>
          <w:sz w:val="26"/>
          <w:szCs w:val="26"/>
        </w:rPr>
        <w:instrText xml:space="preserve">@</w:instrText>
      </w:r>
      <w:r>
        <w:rPr>
          <w:color w:val="ff0000"/>
          <w:sz w:val="26"/>
          <w:szCs w:val="26"/>
          <w:lang w:val="en-US"/>
        </w:rPr>
        <w:instrText xml:space="preserve">kondadm</w:instrText>
      </w:r>
      <w:r>
        <w:rPr>
          <w:color w:val="ff0000"/>
          <w:sz w:val="26"/>
          <w:szCs w:val="26"/>
        </w:rPr>
        <w:instrText xml:space="preserve">.ru" </w:instrText>
      </w:r>
      <w:r>
        <w:rPr>
          <w:color w:val="ff0000"/>
          <w:sz w:val="26"/>
          <w:szCs w:val="26"/>
          <w:lang w:val="en-US"/>
        </w:rPr>
        <w:fldChar w:fldCharType="separate"/>
      </w:r>
      <w:r>
        <w:rPr>
          <w:rStyle w:val="Hyperlink"/>
          <w:sz w:val="26"/>
          <w:szCs w:val="26"/>
          <w:lang w:val="en-US"/>
        </w:rPr>
        <w:t xml:space="preserve">org</w:t>
      </w:r>
      <w:r>
        <w:rPr>
          <w:rStyle w:val="Hyperlink"/>
          <w:sz w:val="26"/>
          <w:szCs w:val="26"/>
        </w:rPr>
        <w:t xml:space="preserve">@</w:t>
      </w:r>
      <w:r>
        <w:rPr>
          <w:rStyle w:val="Hyperlink"/>
          <w:sz w:val="26"/>
          <w:szCs w:val="26"/>
          <w:lang w:val="en-US"/>
        </w:rPr>
        <w:t xml:space="preserve">kondadm</w:t>
      </w:r>
      <w:r>
        <w:rPr>
          <w:rStyle w:val="Hyperlink"/>
          <w:sz w:val="26"/>
          <w:szCs w:val="26"/>
        </w:rPr>
        <w:t xml:space="preserve">.ru</w:t>
      </w:r>
      <w:r>
        <w:rPr>
          <w:color w:val="ff0000"/>
          <w:sz w:val="26"/>
          <w:szCs w:val="26"/>
          <w:lang w:val="en-US"/>
        </w:rPr>
        <w:fldChar w:fldCharType="end"/>
      </w:r>
      <w:r>
        <w:rPr>
          <w:color w:val="ff0000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официальный сайт в сети «Интернет»: http://admkonda.ru/gorodskoe-poselenie-kondinskoe-0.html.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10. Контрольный орган проводит следующие профилактические мероприятия: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1) информирование;</w:t>
        <w:tab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2) обобщение правоприменительной практики;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3) объявление предостережения;</w:t>
      </w:r>
    </w:p>
    <w:p>
      <w:pPr>
        <w:pStyle w:val="Normal"/>
      </w:pPr>
      <w:r>
        <w:rPr>
          <w:sz w:val="26"/>
          <w:szCs w:val="26"/>
        </w:rPr>
        <w:t xml:space="preserve">4) консультирование.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11. Информирование осуществляется посредством размещения сведений, предусмотренных частью 3 статьи 46 Федерального закона от 31 июля 2020 года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248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ФЗ</w:t>
      </w:r>
      <w:r>
        <w:rPr>
          <w:sz w:val="26"/>
          <w:szCs w:val="26"/>
        </w:rPr>
        <w:t xml:space="preserve"> «О государственном контроле (надзоре) и муниципальном контроле в Российской Федерации» (далее – Закона № 248-ФЗ), на официальном сайте органов местного самоуправления муниципального образования Кондинский район, в средствах массовой информации и иных формах.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Размещенные сведения поддерживаются в актуальном состоянии и обновляются при их изменениях.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12. Обобщение правоприменительной практики организации и проведения муниципального контроля осуществляется ежегодно.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 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ФЗ.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</w:t>
      </w:r>
      <w:r>
        <w:rPr>
          <w:sz w:val="26"/>
          <w:szCs w:val="26"/>
        </w:rPr>
        <w:t xml:space="preserve">248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ФЗ</w:t>
      </w:r>
      <w:r>
        <w:rPr>
          <w:sz w:val="26"/>
          <w:szCs w:val="26"/>
        </w:rPr>
        <w:t xml:space="preserve">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В возражении указываются: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1) наименование контрольного органа, в который направляется возражение;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3) идентификационный номер налогоплательщика – юридического лица, индивидуального предпринимателя;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4) дата и номер предостережения, направленного в адрес контролируемого лица;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5) дата получения предостережения контролируемым лицом;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6) доводы, на основании которых контролируемое лицо не согласно с объявленным предостережением;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15. Контрольный орган рассматривает возражение в отношении предостережения в течение десяти дней со дня его получения.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16. По результатам рассмотрения возражения контрольный орган принимает одно из следующих решений: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2) отказывает в удовлетворении возражения с указанием причины отказа.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18. Консультирование контролируемых лиц осуществляется в соответствии со статьей 50 Закона № </w:t>
      </w:r>
      <w:r>
        <w:rPr>
          <w:sz w:val="26"/>
          <w:szCs w:val="26"/>
        </w:rPr>
        <w:t xml:space="preserve">248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ФЗ</w:t>
      </w:r>
      <w:r>
        <w:rPr>
          <w:sz w:val="26"/>
          <w:szCs w:val="26"/>
        </w:rPr>
        <w:t xml:space="preserve">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19. Консультирование осуществляется по следующим вопросам, связанным с организацией и осуществлением муниципального контроля: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1)  порядок проведения контрольных мероприятий;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2) разъяснение прав и обязанностей Инспектора, прав и обязанностей контролируемых лиц при осуществлении муниципального контроля;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3)  порядок принятия решений по итогам контрольных мероприятий;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4) применение мер ответственности за нарушение обязательных требований законодательства.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20. 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21. Консультирование осуществляется: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1) устно по телефону, посредством видео-конференц-связи, на личном приёме либо в ходе проведения профилактического мероприятия, контрольного мероприятия;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22. Индивидуальное консультирование на личном приеме каждого заявителя не может превышать 10 минут.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Время разговора по телефону не должно превышать 10 минут.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24. Рассмотрение контрольным органом письменного запроса контролируемого лица осуществляется в порядке, установленном Федеральным законом от 02</w:t>
      </w:r>
      <w:r>
        <w:rPr>
          <w:sz w:val="26"/>
          <w:szCs w:val="26"/>
        </w:rPr>
        <w:t xml:space="preserve"> мая 2006 года </w:t>
      </w:r>
      <w:r>
        <w:rPr>
          <w:sz w:val="26"/>
          <w:szCs w:val="26"/>
        </w:rPr>
        <w:t xml:space="preserve">№ 59-ФЗ «О порядке рассмотрения обращений граждан Российской Федерации».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25.  Контрольный орган осуществляет учет консультирований.</w:t>
      </w:r>
    </w:p>
    <w:p>
      <w:pPr>
        <w:pStyle w:val="Normal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IV</w:t>
      </w:r>
      <w:r>
        <w:rPr>
          <w:b/>
          <w:color w:val="000000"/>
          <w:sz w:val="26"/>
          <w:szCs w:val="26"/>
          <w:shd w:val="clear" w:color="auto" w:fill="ffffff"/>
        </w:rPr>
        <w:t xml:space="preserve">. Показатели результативности и эффективности Программы</w:t>
      </w:r>
    </w:p>
    <w:p>
      <w:pPr>
        <w:pStyle w:val="Normal"/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26. Показатели результативности и эффективности программы профилактики: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1) количество контрольных мероприятий, проведенных в рамках муниципального контроля </w:t>
      </w:r>
      <w:r>
        <w:rPr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</w:t>
      </w:r>
      <w:r>
        <w:rPr>
          <w:sz w:val="26"/>
          <w:szCs w:val="26"/>
        </w:rPr>
        <w:t xml:space="preserve">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2) количество контрольных мероприятий, проведенных в рамках муниципального контроля </w:t>
      </w:r>
      <w:r>
        <w:rPr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</w:t>
      </w:r>
      <w:r>
        <w:rPr>
          <w:sz w:val="26"/>
          <w:szCs w:val="26"/>
        </w:rPr>
        <w:t xml:space="preserve">, без выявленных нарушений;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3) количество предписаний об устранении выявленных нарушений;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4) количество объявленных предостережений о недопустимости нарушения обязательных требований;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5) количество проведенных профилактических мероприятий.</w:t>
      </w:r>
    </w:p>
    <w:p>
      <w:pPr>
        <w:pStyle w:val="Normal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27. Ожидаемые конечные результаты: </w:t>
      </w:r>
    </w:p>
    <w:p>
      <w:pPr>
        <w:pStyle w:val="Normal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–</w:t>
      </w:r>
      <w:r>
        <w:rPr>
          <w:bCs/>
          <w:iCs/>
          <w:sz w:val="26"/>
          <w:szCs w:val="26"/>
          <w:lang w:val="en-US"/>
        </w:rPr>
        <w:t xml:space="preserve"> </w:t>
      </w:r>
      <w:r>
        <w:rPr>
          <w:bCs/>
          <w:iCs/>
          <w:sz w:val="26"/>
          <w:szCs w:val="26"/>
        </w:rPr>
        <w:t xml:space="preserve">минимизирование количества нарушений субъектами профилактики обязательных требований;</w:t>
      </w:r>
    </w:p>
    <w:p>
      <w:pPr>
        <w:pStyle w:val="Normal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– </w:t>
      </w:r>
      <w:r>
        <w:rPr>
          <w:bCs/>
          <w:iCs/>
          <w:sz w:val="26"/>
          <w:szCs w:val="26"/>
        </w:rPr>
        <w:t xml:space="preserve">снижение уровня административной нагрузки на подконтрольные субъекты.</w:t>
      </w:r>
    </w:p>
    <w:p>
      <w:pPr>
        <w:pStyle w:val="Normal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V</w:t>
      </w:r>
      <w:r>
        <w:rPr>
          <w:b/>
          <w:sz w:val="26"/>
          <w:szCs w:val="26"/>
        </w:rPr>
        <w:t xml:space="preserve">.</w:t>
      </w:r>
      <w:r>
        <w:rPr>
          <w:b/>
          <w:bCs/>
          <w:sz w:val="26"/>
          <w:szCs w:val="26"/>
        </w:rPr>
        <w:t xml:space="preserve"> Перечень должностных лиц, ответственных за организацию и проведение профилактических мероприятий</w:t>
      </w:r>
    </w:p>
    <w:p>
      <w:pPr>
        <w:pStyle w:val="Normal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93"/>
        <w:gridCol w:w="3273"/>
        <w:gridCol w:w="2873"/>
        <w:gridCol w:w="2631"/>
      </w:tblGrid>
      <w:tr>
        <w:trPr>
          <w:trHeight w:val="46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93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п/п</w:t>
            </w:r>
          </w:p>
        </w:tc>
        <w:tc>
          <w:tcPr>
            <w:tcW w:w="3273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Должностные лица</w:t>
            </w:r>
          </w:p>
        </w:tc>
        <w:tc>
          <w:tcPr>
            <w:tcW w:w="2873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Функции</w:t>
            </w:r>
          </w:p>
        </w:tc>
        <w:tc>
          <w:tcPr>
            <w:tcW w:w="2631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Контакты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93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</w:p>
        </w:tc>
        <w:tc>
          <w:tcPr>
            <w:tcW w:w="3273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организационного отдела администрации городского</w:t>
            </w:r>
            <w:r>
              <w:rPr>
                <w:sz w:val="26"/>
                <w:szCs w:val="26"/>
              </w:rPr>
              <w:t xml:space="preserve"> поселения </w:t>
            </w:r>
            <w:r>
              <w:rPr>
                <w:sz w:val="26"/>
                <w:szCs w:val="26"/>
              </w:rPr>
              <w:t xml:space="preserve">Кондинское</w:t>
            </w:r>
            <w:r>
              <w:rPr>
                <w:sz w:val="26"/>
                <w:szCs w:val="26"/>
              </w:rPr>
            </w:r>
          </w:p>
        </w:tc>
        <w:tc>
          <w:tcPr>
            <w:tcW w:w="2873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31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(34677)</w:t>
            </w:r>
            <w:r>
              <w:rPr>
                <w:sz w:val="26"/>
                <w:szCs w:val="26"/>
              </w:rPr>
              <w:t xml:space="preserve"> 42-800</w:t>
            </w:r>
            <w:r>
              <w:rPr>
                <w:sz w:val="26"/>
                <w:szCs w:val="26"/>
              </w:rPr>
              <w:t xml:space="preserve"> доб.61</w:t>
            </w:r>
            <w:r>
              <w:rPr>
                <w:sz w:val="26"/>
                <w:szCs w:val="26"/>
              </w:rPr>
            </w:r>
          </w:p>
          <w:p>
            <w:pPr>
              <w:pStyle w:val="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fldChar w:fldCharType="begin"/>
            </w:r>
            <w:r>
              <w:rPr>
                <w:sz w:val="26"/>
                <w:szCs w:val="26"/>
                <w:lang w:val="en-US"/>
              </w:rPr>
              <w:instrText xml:space="preserve"> HYPERLINK "mailto:org</w:instrText>
            </w:r>
            <w:r>
              <w:rPr>
                <w:sz w:val="26"/>
                <w:szCs w:val="26"/>
              </w:rPr>
              <w:instrText xml:space="preserve">@</w:instrText>
            </w:r>
            <w:r>
              <w:rPr>
                <w:sz w:val="26"/>
                <w:szCs w:val="26"/>
                <w:lang w:val="en-US"/>
              </w:rPr>
              <w:instrText xml:space="preserve">kondadm.</w:instrText>
            </w:r>
            <w:r>
              <w:rPr>
                <w:sz w:val="26"/>
                <w:szCs w:val="26"/>
              </w:rPr>
              <w:instrText xml:space="preserve">ru</w:instrText>
            </w:r>
            <w:r>
              <w:rPr>
                <w:sz w:val="26"/>
                <w:szCs w:val="26"/>
                <w:lang w:val="en-US"/>
              </w:rPr>
              <w:instrText xml:space="preserve">" </w:instrText>
            </w:r>
            <w:r>
              <w:rPr>
                <w:sz w:val="26"/>
                <w:szCs w:val="26"/>
                <w:lang w:val="en-US"/>
              </w:rPr>
              <w:fldChar w:fldCharType="separate"/>
            </w:r>
            <w:r>
              <w:rPr>
                <w:rStyle w:val="Hyperlink"/>
                <w:sz w:val="26"/>
                <w:szCs w:val="26"/>
                <w:lang w:val="en-US"/>
              </w:rPr>
              <w:t xml:space="preserve">org</w:t>
            </w:r>
            <w:r>
              <w:rPr>
                <w:rStyle w:val="Hyperlink"/>
                <w:sz w:val="26"/>
                <w:szCs w:val="26"/>
              </w:rPr>
              <w:t xml:space="preserve">@</w:t>
            </w:r>
            <w:r>
              <w:rPr>
                <w:rStyle w:val="Hyperlink"/>
                <w:sz w:val="26"/>
                <w:szCs w:val="26"/>
                <w:lang w:val="en-US"/>
              </w:rPr>
              <w:t xml:space="preserve">kondadm.</w:t>
            </w:r>
            <w:r>
              <w:rPr>
                <w:rStyle w:val="Hyperlink"/>
                <w:sz w:val="26"/>
                <w:szCs w:val="26"/>
              </w:rPr>
              <w:t xml:space="preserve">ru</w:t>
            </w:r>
            <w:r>
              <w:rPr>
                <w:sz w:val="26"/>
                <w:szCs w:val="26"/>
                <w:lang w:val="en-US"/>
              </w:rPr>
              <w:fldChar w:fldCharType="end"/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103"/>
        <w:jc w:val="left"/>
      </w:pPr>
      <w:r>
        <w:t xml:space="preserve">Приложение</w:t>
      </w:r>
    </w:p>
    <w:p>
      <w:pPr>
        <w:pStyle w:val="Normal"/>
        <w:ind w:firstLine="5103"/>
        <w:jc w:val="left"/>
      </w:pPr>
      <w:r>
        <w:t xml:space="preserve">к Программе профилактики рисков</w:t>
      </w:r>
    </w:p>
    <w:p>
      <w:pPr>
        <w:pStyle w:val="Normal"/>
        <w:ind w:firstLine="5103"/>
        <w:jc w:val="left"/>
      </w:pPr>
      <w:r>
        <w:t xml:space="preserve">причинения вреда (ущерба)</w:t>
      </w:r>
    </w:p>
    <w:p>
      <w:pPr>
        <w:pStyle w:val="Normal"/>
        <w:ind w:firstLine="5103"/>
        <w:jc w:val="left"/>
      </w:pPr>
      <w:r>
        <w:t xml:space="preserve">охраняемым законом ценностям </w:t>
      </w:r>
    </w:p>
    <w:p>
      <w:pPr>
        <w:pStyle w:val="Normal"/>
        <w:ind w:left="5103" w:firstLine="0"/>
        <w:jc w:val="left"/>
      </w:pPr>
      <w:r>
        <w:rPr>
          <w:bCs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b/>
          <w:bCs/>
        </w:rPr>
        <w:t xml:space="preserve"> </w:t>
      </w:r>
      <w:r>
        <w:t xml:space="preserve">на 202</w:t>
      </w:r>
      <w:r>
        <w:t xml:space="preserve">5 </w:t>
      </w:r>
      <w:r>
        <w:t xml:space="preserve">год</w:t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План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 на 202</w:t>
      </w:r>
      <w:r>
        <w:rPr>
          <w:b/>
          <w:bCs/>
          <w:sz w:val="26"/>
          <w:szCs w:val="26"/>
        </w:rPr>
        <w:t xml:space="preserve">5</w:t>
      </w:r>
      <w:r>
        <w:rPr>
          <w:b/>
          <w:bCs/>
          <w:sz w:val="26"/>
          <w:szCs w:val="26"/>
        </w:rPr>
        <w:t xml:space="preserve"> год</w:t>
      </w:r>
    </w:p>
    <w:p>
      <w:pPr>
        <w:pStyle w:val="Normal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pPr w:horzAnchor="margin" w:tblpXSpec="center" w:vertAnchor="text" w:tblpY="191" w:leftFromText="180" w:rightFromText="180"/>
        <w:tblW w:w="102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4361"/>
        <w:gridCol w:w="2618"/>
        <w:gridCol w:w="2551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№ п/п</w:t>
            </w:r>
          </w:p>
        </w:tc>
        <w:tc>
          <w:tcPr>
            <w:tcW w:w="4361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Наименование формы мероприятия</w:t>
            </w:r>
          </w:p>
        </w:tc>
        <w:tc>
          <w:tcPr>
            <w:tcW w:w="261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Ответственный исполнитель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239" w:type="dxa"/>
            <w:gridSpan w:val="4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1. Информирование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1.1.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</w:tc>
        <w:tc>
          <w:tcPr>
            <w:tcW w:w="43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</w:pPr>
            <w:r>
              <w:t xml:space="preserve">Актуализация и размещение в сети </w:t>
            </w:r>
            <w:r>
              <w:t xml:space="preserve">«Интернет» на официальном сайте: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</w:pPr>
            <w:r>
              <w:t xml:space="preserve">а) перечня нормативных правовых актов, содержащих обязательные требования, оценка соблюдения которых осуществляется при проведении </w:t>
            </w:r>
            <w:r>
              <w:rPr>
                <w:bCs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</w:pPr>
            <w:r>
              <w:t xml:space="preserve">б) материалов, информационных писем, руководств по соблюдению обязательных требований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</w:pPr>
            <w:r>
              <w:t xml:space="preserve">в) перечня индикаторов риска нарушения обязательных требований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</w:pPr>
            <w:r>
              <w:t xml:space="preserve">г) программы профилактики рисков причинения вреда (ущерба) охраняемым законом ценностям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</w:tc>
        <w:tc>
          <w:tcPr>
            <w:tcW w:w="2618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Не позднее 5 рабочих дней с момента изменения действующего законодательства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Не реже 2 раз в год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Не позднее 10 рабочих дней после их утверждения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</w:pPr>
            <w:r>
              <w:t xml:space="preserve">Организационн</w:t>
            </w:r>
            <w:r>
              <w:t xml:space="preserve">ый</w:t>
            </w:r>
            <w:r>
              <w:t xml:space="preserve"> отдел администрации </w:t>
            </w:r>
            <w:r>
              <w:t xml:space="preserve">город</w:t>
            </w:r>
            <w:r>
              <w:t xml:space="preserve">ского поселения </w:t>
            </w:r>
            <w:r>
              <w:t xml:space="preserve">Кондинское</w:t>
            </w:r>
            <w:r>
              <w:t xml:space="preserve"> 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239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2. Объявление предостережения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2.1.</w:t>
            </w:r>
          </w:p>
        </w:tc>
        <w:tc>
          <w:tcPr>
            <w:tcW w:w="4361" w:type="dxa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</w:pPr>
            <w:r>
              <w:t xml:space="preserve"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618" w:type="dxa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При принятии решения должностными лицами, уполномоченными на осуществление контроля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Главный специалист организационного отдела администрации городского поселения Кондинское</w:t>
            </w:r>
            <w:r>
              <w:t xml:space="preserve"> 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239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3. Консультирование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3.1.</w:t>
            </w:r>
          </w:p>
        </w:tc>
        <w:tc>
          <w:tcPr>
            <w:tcW w:w="4361" w:type="dxa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</w:pPr>
            <w:r>
              <w:t xml:space="preserve">Консультирование контролируемых лиц и их представителей по вопросам, связанным с организацией и осуществлением </w:t>
            </w:r>
            <w:r>
              <w:rPr>
                <w:bCs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</w:t>
            </w:r>
            <w:r>
              <w:t xml:space="preserve">: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</w:pPr>
            <w:r>
              <w:t xml:space="preserve">1) порядок проведения контрольных мероприятий;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</w:pPr>
            <w:r>
              <w:t xml:space="preserve">2) порядок осуществления профилактических мероприятий;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</w:pPr>
            <w:r>
              <w:t xml:space="preserve">3) порядок принятия решений по итогам контрольных мероприятий;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</w:pPr>
            <w:r>
              <w:t xml:space="preserve">4) порядок обжалования решений контрольного органа.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</w:tc>
        <w:tc>
          <w:tcPr>
            <w:tcW w:w="2618" w:type="dxa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По запросу в форме устных и письменных разъяснений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r>
              <w:t xml:space="preserve">Главный специалист организационного отдела администрации городского поселения Кондинское</w:t>
            </w:r>
            <w:r>
              <w:rPr>
                <w:color w:val="ff0000"/>
              </w:rPr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239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4. Профилактический визит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4.1.</w:t>
            </w:r>
          </w:p>
        </w:tc>
        <w:tc>
          <w:tcPr>
            <w:tcW w:w="4361" w:type="dxa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</w:pPr>
            <w: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r>
              <w:t xml:space="preserve">видеоконференцсвязи</w:t>
            </w:r>
          </w:p>
        </w:tc>
        <w:tc>
          <w:tcPr>
            <w:tcW w:w="2618" w:type="dxa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3 квартал 202</w:t>
            </w:r>
            <w:r>
              <w:t xml:space="preserve">5</w:t>
            </w:r>
            <w:r>
              <w:t xml:space="preserve"> года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Главный специалист организационного отдела администрации городского поселения Кондинское</w:t>
            </w:r>
            <w:r>
              <w:t xml:space="preserve"> </w:t>
            </w:r>
          </w:p>
        </w:tc>
      </w:tr>
    </w:tbl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shd w:val="clear" w:color="auto" w:fill="ffffff"/>
        <w:ind w:left="1918" w:right="1114" w:hanging="996"/>
        <w:jc w:val="center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pStyle w:val="Normal"/>
        <w:shd w:val="clear" w:color="auto" w:fill="ffffff"/>
        <w:tabs>
          <w:tab w:val="left" w:pos="730" w:leader="none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</w:p>
    <w:p>
      <w:pPr>
        <w:pStyle w:val="Normal"/>
        <w:shd w:val="clear" w:color="auto" w:fill="ffffff"/>
        <w:tabs>
          <w:tab w:val="left" w:pos="730" w:leader="none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</w:p>
    <w:p>
      <w:pPr>
        <w:pStyle w:val="Normal"/>
        <w:shd w:val="clear" w:color="auto" w:fill="ffffff"/>
        <w:tabs>
          <w:tab w:val="left" w:pos="730" w:leader="none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</w:p>
    <w:p>
      <w:pPr>
        <w:pStyle w:val="Normal"/>
        <w:shd w:val="clear" w:color="auto" w:fill="ffffff"/>
        <w:tabs>
          <w:tab w:val="left" w:pos="730" w:leader="none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</w:p>
    <w:p>
      <w:pPr>
        <w:pStyle w:val="Normal"/>
        <w:shd w:val="clear" w:color="auto" w:fill="ffffff"/>
        <w:tabs>
          <w:tab w:val="left" w:pos="73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pStyle w:val="Normal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spacing w:line="276" w:lineRule="auto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spacing w:line="276" w:lineRule="auto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spacing w:line="276" w:lineRule="auto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outlineLvl w:val="0"/>
        <w:rPr>
          <w:b/>
          <w:bCs/>
        </w:rPr>
      </w:pPr>
      <w:r>
        <w:rPr>
          <w:b/>
          <w:bCs/>
        </w:rPr>
      </w:r>
    </w:p>
    <w:sectPr>
      <w:headerReference w:type="even" r:id="rId7"/>
      <w:type w:val="nextPage"/>
      <w:pgSz w:w="11906" w:h="16838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">
    <w:panose1 w:val="020703090202050204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space"/>
      <w:lvlText w:val="%1)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00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72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44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16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8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60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32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047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60" w:leader="none"/>
        </w:tabs>
        <w:ind w:left="960" w:hanging="60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720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080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44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440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8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800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160" w:hanging="180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  <w:rPr>
        <w:b w:val="0"/>
      </w:r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20" w:leader="none"/>
        </w:tabs>
        <w:ind w:left="420" w:hanging="42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420" w:leader="none"/>
        </w:tabs>
        <w:ind w:left="420" w:hanging="4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800" w:leader="none"/>
        </w:tabs>
        <w:ind w:left="180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2880" w:leader="none"/>
        </w:tabs>
        <w:ind w:left="28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600" w:leader="none"/>
        </w:tabs>
        <w:ind w:left="36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3960" w:leader="none"/>
        </w:tabs>
        <w:ind w:left="396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4680" w:leader="none"/>
        </w:tabs>
        <w:ind w:left="4680" w:hanging="180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714" w:hanging="100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1" w:leader="none"/>
        </w:tabs>
        <w:ind w:left="751" w:hanging="360"/>
      </w:pPr>
      <w:rPr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5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6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98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322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01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52" w:hanging="1440"/>
      </w:pPr>
    </w:lvl>
  </w:abstractNum>
  <w:abstractNum w:abstractNumId="15">
    <w:multiLevelType w:val="hybridMultilevel"/>
    <w:lvl w:ilvl="0">
      <w:start w:val="5"/>
      <w:numFmt w:val="bullet"/>
      <w:suff w:val="tab"/>
      <w:lvlText w:val="-"/>
      <w:lvlJc w:val="left"/>
      <w:pPr>
        <w:pStyle w:val="Normal"/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27" w:leader="none"/>
        </w:tabs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647" w:leader="none"/>
        </w:tabs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67" w:leader="none"/>
        </w:tabs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087" w:leader="none"/>
        </w:tabs>
        <w:ind w:left="3087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807" w:leader="none"/>
        </w:tabs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527" w:leader="none"/>
        </w:tabs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247" w:leader="none"/>
        </w:tabs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67" w:leader="none"/>
        </w:tabs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687" w:leader="none"/>
        </w:tabs>
        <w:ind w:left="6687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0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ind w:left="1429" w:hanging="360"/>
      </w:pPr>
      <w:rPr>
        <w:b w:val="0"/>
        <w:bCs w:val="0"/>
        <w:i w:val="0"/>
        <w:iCs w:val="0"/>
      </w:r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2">
    <w:multiLevelType w:val="hybridMultilevel"/>
    <w:lvl w:ilvl="0">
      <w:start w:val="15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6"/>
      <w:numFmt w:val="decimal"/>
      <w:suff w:val="tab"/>
      <w:lvlText w:val="%2."/>
      <w:lvlJc w:val="left"/>
      <w:pPr>
        <w:pStyle w:val="Normal"/>
        <w:ind w:left="1571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77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48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83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54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2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60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312" w:hanging="2160"/>
      </w:p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00" w:leader="none"/>
        </w:tabs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861" w:leader="none"/>
        </w:tabs>
        <w:ind w:left="645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357" w:leader="none"/>
        </w:tabs>
        <w:ind w:left="1925" w:hanging="648"/>
      </w:pPr>
    </w:lvl>
    <w:lvl w:ilvl="4">
      <w:start w:val="1"/>
      <w:numFmt w:val="thaiNumbers"/>
      <w:suff w:val="tab"/>
      <w:lvlText w:val="%5)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2736" w:hanging="936"/>
      </w:pPr>
      <w:rPr>
        <w:rFonts w:ascii="Symbol" w:hAnsi="Symbol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2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699" w:hanging="99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0" w:firstLine="397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"/>
      <w:lvlJc w:val="left"/>
      <w:pPr>
        <w:pStyle w:val="Normal"/>
        <w:tabs>
          <w:tab w:val="num" w:pos="113" w:leader="none"/>
        </w:tabs>
        <w:ind w:left="0" w:firstLine="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2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2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90" w:hanging="390"/>
      </w:pPr>
      <w:rPr>
        <w:rFonts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260" w:hanging="720"/>
      </w:pPr>
      <w:rPr>
        <w:rFonts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800" w:hanging="720"/>
      </w:pPr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2700" w:hanging="108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3240" w:hanging="108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4140" w:hanging="144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680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5580" w:hanging="180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6120" w:hanging="1800"/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3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31" w:hanging="864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32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429" w:hanging="7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34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360" w:leader="none"/>
        </w:tabs>
        <w:ind w:left="360" w:hanging="360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800" w:leader="none"/>
        </w:tabs>
        <w:ind w:left="180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2880" w:leader="none"/>
        </w:tabs>
        <w:ind w:left="28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600" w:leader="none"/>
        </w:tabs>
        <w:ind w:left="36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3960" w:leader="none"/>
        </w:tabs>
        <w:ind w:left="396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4680" w:leader="none"/>
        </w:tabs>
        <w:ind w:left="4680" w:hanging="1800"/>
      </w:pPr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3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38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080" w:hanging="720"/>
      </w:pPr>
    </w:lvl>
    <w:lvl w:ilvl="1">
      <w:start w:val="9"/>
      <w:numFmt w:val="decimal"/>
      <w:suff w:val="tab"/>
      <w:lvlText w:val="%1.%2."/>
      <w:lvlJc w:val="left"/>
      <w:pPr>
        <w:pStyle w:val="Normal"/>
        <w:ind w:left="126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16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0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88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42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600" w:hanging="1800"/>
      </w:pPr>
    </w:lvl>
  </w:abstractNum>
  <w:abstractNum w:abstractNumId="3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4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6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8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0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2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4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6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8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08" w:hanging="180"/>
      </w:pPr>
    </w:lvl>
  </w:abstractNum>
  <w:abstractNum w:abstractNumId="4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num w:numId="1">
    <w:abstractNumId w:val="30"/>
  </w:num>
  <w:num w:numId="2">
    <w:abstractNumId w:val="9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"/>
  </w:num>
  <w:num w:numId="8">
    <w:abstractNumId w:val="2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6"/>
  </w:num>
  <w:num w:numId="14">
    <w:abstractNumId w:val="37"/>
  </w:num>
  <w:num w:numId="15">
    <w:abstractNumId w:val="8"/>
  </w:num>
  <w:num w:numId="16">
    <w:abstractNumId w:val="42"/>
  </w:num>
  <w:num w:numId="17">
    <w:abstractNumId w:val="33"/>
  </w:num>
  <w:num w:numId="18">
    <w:abstractNumId w:val="27"/>
  </w:num>
  <w:num w:numId="19">
    <w:abstractNumId w:val="2"/>
  </w:num>
  <w:num w:numId="20">
    <w:abstractNumId w:val="7"/>
  </w:num>
  <w:num w:numId="21">
    <w:abstractNumId w:val="6"/>
  </w:num>
  <w:num w:numId="22">
    <w:abstractNumId w:val="10"/>
  </w:num>
  <w:num w:numId="23">
    <w:abstractNumId w:val="18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3"/>
  </w:num>
  <w:num w:numId="28">
    <w:abstractNumId w:val="36"/>
  </w:num>
  <w:num w:numId="29">
    <w:abstractNumId w:val="35"/>
  </w:num>
  <w:num w:numId="30">
    <w:abstractNumId w:val="39"/>
  </w:num>
  <w:num w:numId="31">
    <w:abstractNumId w:val="19"/>
  </w:num>
  <w:num w:numId="32">
    <w:abstractNumId w:val="31"/>
  </w:num>
  <w:num w:numId="33">
    <w:abstractNumId w:val="11"/>
  </w:num>
  <w:num w:numId="34">
    <w:abstractNumId w:val="32"/>
  </w:num>
  <w:num w:numId="35">
    <w:abstractNumId w:val="20"/>
  </w:num>
  <w:num w:numId="36">
    <w:abstractNumId w:val="24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5"/>
  </w:num>
  <w:num w:numId="40">
    <w:abstractNumId w:val="28"/>
  </w:num>
  <w:num w:numId="41">
    <w:abstractNumId w:val="38"/>
  </w:num>
  <w:num w:numId="42">
    <w:abstractNumId w:val="41"/>
  </w:num>
  <w:num w:numId="43">
    <w:abstractNumId w:val="2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ind w:firstLine="851"/>
      <w:jc w:val="both"/>
    </w:pPr>
    <w:rPr>
      <w:sz w:val="24"/>
      <w:szCs w:val="24"/>
      <w:lang w:val="ru-RU" w:eastAsia="en-US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paragraph" w:styleId="Heading2">
    <w:name w:val="Заголовок 2,!Разделы документа"/>
    <w:basedOn w:val="Normal"/>
    <w:next w:val="Normal"/>
    <w:link w:val="UserStyle_1"/>
    <w:qFormat/>
    <w:pPr>
      <w:widowControl w:val="off"/>
      <w:spacing w:before="108" w:after="108" w:line="240" w:lineRule="auto"/>
      <w:jc w:val="center"/>
      <w:outlineLvl w:val="1"/>
    </w:pPr>
    <w:rPr>
      <w:rFonts w:ascii="Arial" w:hAnsi="Arial" w:eastAsia="Times New Roman"/>
      <w:b/>
      <w:bCs/>
      <w:color w:val="000080"/>
      <w:sz w:val="20"/>
      <w:szCs w:val="20"/>
      <w:lang w:val="en-US" w:eastAsia="en-US"/>
    </w:rPr>
  </w:style>
  <w:style w:type="paragraph" w:styleId="Heading3">
    <w:name w:val="Заголовок 3,!Главы документа"/>
    <w:basedOn w:val="Normal"/>
    <w:next w:val="Normal"/>
    <w:link w:val="UserStyle_2"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  <w:lang w:val="en-US"/>
    </w:rPr>
  </w:style>
  <w:style w:type="paragraph" w:styleId="Heading4">
    <w:name w:val="Заголовок 4,!Параграфы/Статьи документа"/>
    <w:basedOn w:val="Normal"/>
    <w:next w:val="Heading4"/>
    <w:link w:val="UserStyle_3"/>
    <w:qFormat/>
    <w:pPr>
      <w:ind w:firstLine="567"/>
      <w:outlineLvl w:val="3"/>
    </w:pPr>
    <w:rPr>
      <w:rFonts w:ascii="Arial" w:hAnsi="Arial" w:eastAsia="Times New Roman"/>
      <w:b/>
      <w:bCs/>
      <w:sz w:val="26"/>
      <w:szCs w:val="28"/>
      <w:lang w:val="en-US" w:eastAsia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semiHidden/>
    <w:unhideWhenUsed/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UserStyle_1">
    <w:name w:val="Заголовок 2 Знак,!Разделы документа Знак"/>
    <w:next w:val="UserStyle_1"/>
    <w:link w:val="Heading2"/>
    <w:rPr>
      <w:rFonts w:ascii="Arial" w:hAnsi="Arial" w:eastAsia="Times New Roman" w:cs="Arial"/>
      <w:b/>
      <w:bCs/>
      <w:color w:val="000080"/>
    </w:rPr>
  </w:style>
  <w:style w:type="character" w:styleId="UserStyle_2">
    <w:name w:val="Заголовок 3 Знак,!Главы документа Знак"/>
    <w:next w:val="UserStyle_2"/>
    <w:link w:val="Heading3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UserStyle_3">
    <w:name w:val="Заголовок 4 Знак,!Параграфы/Статьи документа Знак"/>
    <w:next w:val="UserStyle_3"/>
    <w:link w:val="Heading4"/>
    <w:rPr>
      <w:rFonts w:ascii="Arial" w:hAnsi="Arial" w:eastAsia="Times New Roman"/>
      <w:b/>
      <w:bCs/>
      <w:sz w:val="26"/>
      <w:szCs w:val="28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UserStyle_4">
    <w:name w:val="ConsPlusNormal"/>
    <w:next w:val="UserStyle_4"/>
    <w:link w:val="Normal"/>
    <w:pPr>
      <w:widowControl w:val="off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UserStyle_5">
    <w:name w:val="ConsPlusNonformat"/>
    <w:next w:val="UserStyle_5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UserStyle_6">
    <w:name w:val="Основной текст (7)_"/>
    <w:next w:val="UserStyle_6"/>
    <w:link w:val="UserStyle_7"/>
    <w:locked/>
    <w:rPr>
      <w:sz w:val="23"/>
      <w:szCs w:val="23"/>
      <w:shd w:val="clear" w:color="auto" w:fill="ffffff"/>
    </w:rPr>
  </w:style>
  <w:style w:type="paragraph" w:styleId="UserStyle_7">
    <w:name w:val="Основной текст (7)"/>
    <w:basedOn w:val="Normal"/>
    <w:next w:val="UserStyle_7"/>
    <w:link w:val="UserStyle_6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  <w:lang w:val="en-US" w:eastAsia="en-US"/>
    </w:rPr>
  </w:style>
  <w:style w:type="character" w:styleId="UserStyle_8">
    <w:name w:val="Гипертекстовая ссылка"/>
    <w:next w:val="UserStyle_8"/>
    <w:link w:val="Normal"/>
    <w:uiPriority w:val="99"/>
    <w:rPr>
      <w:rFonts w:cs="Times New Roman"/>
      <w:b/>
      <w:color w:val="008000"/>
    </w:rPr>
  </w:style>
  <w:style w:type="paragraph" w:styleId="Header">
    <w:name w:val="Верхний колонтитул"/>
    <w:basedOn w:val="Normal"/>
    <w:next w:val="Header"/>
    <w:link w:val="UserStyle_9"/>
    <w:uiPriority w:val="99"/>
    <w:pPr>
      <w:tabs>
        <w:tab w:val="center" w:pos="4677" w:leader="none"/>
        <w:tab w:val="right" w:pos="9355" w:leader="none"/>
      </w:tabs>
      <w:spacing w:after="0" w:line="240" w:lineRule="auto"/>
    </w:pPr>
    <w:rPr>
      <w:rFonts w:eastAsia="Times New Roman"/>
      <w:sz w:val="20"/>
      <w:szCs w:val="20"/>
      <w:lang w:val="en-US" w:eastAsia="en-US"/>
    </w:rPr>
  </w:style>
  <w:style w:type="character" w:styleId="UserStyle_9">
    <w:name w:val="Верхний колонтитул Знак"/>
    <w:next w:val="UserStyle_9"/>
    <w:link w:val="Header"/>
    <w:uiPriority w:val="99"/>
    <w:rPr>
      <w:rFonts w:eastAsia="Times New Roman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Footer">
    <w:name w:val="Нижний колонтитул"/>
    <w:basedOn w:val="Normal"/>
    <w:next w:val="Footer"/>
    <w:link w:val="UserStyle_10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en-US"/>
    </w:rPr>
  </w:style>
  <w:style w:type="character" w:styleId="UserStyle_10">
    <w:name w:val="Нижний колонтитул Знак"/>
    <w:next w:val="UserStyle_10"/>
    <w:link w:val="Footer"/>
    <w:uiPriority w:val="99"/>
    <w:rPr>
      <w:rFonts w:ascii="Calibri" w:hAnsi="Calibri"/>
      <w:sz w:val="22"/>
      <w:szCs w:val="22"/>
      <w:lang w:eastAsia="en-US"/>
    </w:rPr>
  </w:style>
  <w:style w:type="paragraph" w:styleId="UserStyle_11">
    <w:name w:val="ConsPlusCell"/>
    <w:next w:val="UserStyle_11"/>
    <w:link w:val="Normal"/>
    <w:rPr>
      <w:rFonts w:ascii="Arial" w:hAnsi="Arial" w:cs="Arial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  <w:uiPriority w:val="39"/>
  </w:style>
  <w:style w:type="paragraph" w:styleId="User">
    <w:name w:val="Без интервала"/>
    <w:next w:val="User"/>
    <w:link w:val="UserStyle_12"/>
    <w:uiPriority w:val="1"/>
    <w:qFormat/>
    <w:rPr>
      <w:rFonts w:ascii="Calibri" w:hAnsi="Calibri"/>
      <w:sz w:val="22"/>
      <w:szCs w:val="22"/>
      <w:lang w:val="ru-RU" w:eastAsia="en-US" w:bidi="ar-SA"/>
    </w:rPr>
  </w:style>
  <w:style w:type="character" w:styleId="UserStyle_12">
    <w:name w:val="Без интервала Знак"/>
    <w:next w:val="UserStyle_12"/>
    <w:link w:val="User"/>
    <w:uiPriority w:val="1"/>
    <w:rPr>
      <w:rFonts w:ascii="Calibri" w:hAnsi="Calibri"/>
      <w:sz w:val="22"/>
      <w:szCs w:val="22"/>
      <w:lang w:val="ru-RU" w:eastAsia="en-US" w:bidi="ar-SA"/>
    </w:rPr>
  </w:style>
  <w:style w:type="character" w:styleId="UserStyle_13">
    <w:name w:val="apple-converted-space"/>
    <w:basedOn w:val="NormalCharacter"/>
    <w:next w:val="UserStyle_13"/>
    <w:link w:val="Normal"/>
  </w:style>
  <w:style w:type="character" w:styleId="Emphasis">
    <w:name w:val="Выделение"/>
    <w:next w:val="Emphasis"/>
    <w:link w:val="Normal"/>
    <w:uiPriority w:val="20"/>
    <w:qFormat/>
    <w:rPr>
      <w:rFonts w:ascii="Times New Roman" w:hAnsi="Times New Roman" w:cs="Times New Roman"/>
      <w:i/>
      <w:iCs/>
    </w:rPr>
  </w:style>
  <w:style w:type="character" w:styleId="Strong">
    <w:name w:val="Строгий"/>
    <w:next w:val="Strong"/>
    <w:link w:val="Normal"/>
    <w:uiPriority w:val="99"/>
    <w:qFormat/>
    <w:rPr>
      <w:rFonts w:ascii="Times New Roman" w:hAnsi="Times New Roman" w:cs="Times New Roman"/>
      <w:b/>
      <w:bCs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14">
    <w:name w:val="ConsPlusTitle"/>
    <w:next w:val="UserStyle_14"/>
    <w:link w:val="Normal"/>
    <w:uiPriority w:val="99"/>
    <w:pPr>
      <w:widowControl w:val="off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UserStyle_15">
    <w:name w:val=".FORMATTEXT"/>
    <w:next w:val="UserStyle_15"/>
    <w:link w:val="Normal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UserStyle_16">
    <w:name w:val="FR1"/>
    <w:next w:val="UserStyle_16"/>
    <w:link w:val="Normal"/>
    <w:uiPriority w:val="99"/>
    <w:pPr>
      <w:widowControl w:val="off"/>
      <w:spacing w:before="320"/>
      <w:jc w:val="right"/>
    </w:pPr>
    <w:rPr>
      <w:rFonts w:eastAsia="Times New Roman"/>
      <w:sz w:val="32"/>
      <w:lang w:val="ru-RU" w:eastAsia="ru-RU" w:bidi="ar-SA"/>
    </w:rPr>
  </w:style>
  <w:style w:type="paragraph" w:styleId="Title">
    <w:name w:val="Название"/>
    <w:basedOn w:val="Normal"/>
    <w:next w:val="Title"/>
    <w:link w:val="UserStyle_17"/>
    <w:qFormat/>
    <w:pPr>
      <w:ind w:firstLine="0"/>
      <w:jc w:val="center"/>
    </w:pPr>
    <w:rPr>
      <w:rFonts w:eastAsia="Times New Roman"/>
      <w:b/>
      <w:bCs/>
      <w:lang w:val="en-US" w:eastAsia="en-US"/>
    </w:rPr>
  </w:style>
  <w:style w:type="character" w:styleId="UserStyle_17">
    <w:name w:val="Название Знак"/>
    <w:next w:val="UserStyle_17"/>
    <w:link w:val="Title"/>
    <w:rPr>
      <w:rFonts w:eastAsia="Times New Roman"/>
      <w:b/>
      <w:bCs/>
      <w:sz w:val="24"/>
      <w:szCs w:val="24"/>
    </w:rPr>
  </w:style>
  <w:style w:type="paragraph" w:styleId="BodyText3">
    <w:name w:val="Основной текст 3"/>
    <w:basedOn w:val="Normal"/>
    <w:next w:val="BodyText3"/>
    <w:link w:val="UserStyle_18"/>
    <w:pPr>
      <w:ind w:firstLine="0"/>
      <w:jc w:val="right"/>
    </w:pPr>
    <w:rPr>
      <w:rFonts w:eastAsia="Times New Roman"/>
      <w:lang w:val="en-US" w:eastAsia="en-US"/>
    </w:rPr>
  </w:style>
  <w:style w:type="character" w:styleId="UserStyle_18">
    <w:name w:val="Основной текст 3 Знак"/>
    <w:next w:val="UserStyle_18"/>
    <w:link w:val="BodyText3"/>
    <w:rPr>
      <w:rFonts w:eastAsia="Times New Roman"/>
      <w:sz w:val="24"/>
      <w:szCs w:val="24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 w:firstLine="0"/>
      <w:contextualSpacing/>
      <w:jc w:val="left"/>
    </w:pPr>
    <w:rPr>
      <w:rFonts w:ascii="Calibri" w:hAnsi="Calibri" w:eastAsia="Times New Roman"/>
      <w:sz w:val="22"/>
      <w:szCs w:val="22"/>
      <w:lang w:eastAsia="ru-RU"/>
    </w:rPr>
  </w:style>
  <w:style w:type="paragraph" w:styleId="UserStyle_19">
    <w:name w:val="ConsNonformat"/>
    <w:next w:val="UserStyle_19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20"/>
    <w:uiPriority w:val="99"/>
    <w:unhideWhenUsed/>
    <w:pPr>
      <w:spacing w:after="120"/>
    </w:pPr>
    <w:rPr>
      <w:lang w:val="en-US"/>
    </w:rPr>
  </w:style>
  <w:style w:type="character" w:styleId="UserStyle_20">
    <w:name w:val="Основной текст Знак"/>
    <w:next w:val="UserStyle_20"/>
    <w:link w:val="BodyText"/>
    <w:uiPriority w:val="99"/>
    <w:rPr>
      <w:sz w:val="24"/>
      <w:szCs w:val="24"/>
      <w:lang w:eastAsia="en-US"/>
    </w:rPr>
  </w:style>
  <w:style w:type="paragraph" w:styleId="Caption">
    <w:name w:val="Название объекта"/>
    <w:basedOn w:val="Normal"/>
    <w:next w:val="Normal"/>
    <w:link w:val="Normal"/>
    <w:qFormat/>
    <w:pPr>
      <w:ind w:firstLine="567"/>
    </w:pPr>
    <w:rPr>
      <w:rFonts w:ascii="Arial" w:hAnsi="Arial" w:eastAsia="Times New Roman"/>
      <w:sz w:val="28"/>
      <w:lang w:eastAsia="ru-RU"/>
    </w:rPr>
  </w:style>
  <w:style w:type="paragraph" w:styleId="UserStyle_21">
    <w:name w:val="- СТРАНИЦА -"/>
    <w:next w:val="UserStyle_21"/>
    <w:link w:val="Normal"/>
    <w:rPr>
      <w:rFonts w:eastAsia="Times New Roman"/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22"/>
    <w:pPr>
      <w:shd w:val="clear" w:color="auto" w:fill="ffffff"/>
      <w:ind w:left="360" w:hanging="360"/>
    </w:pPr>
    <w:rPr>
      <w:rFonts w:eastAsia="Times New Roman"/>
      <w:color w:val="000000"/>
      <w:sz w:val="28"/>
      <w:szCs w:val="28"/>
      <w:lang w:val="en-US" w:eastAsia="en-US"/>
    </w:rPr>
  </w:style>
  <w:style w:type="character" w:styleId="UserStyle_22">
    <w:name w:val="Основной текст с отступом Знак"/>
    <w:next w:val="UserStyle_22"/>
    <w:link w:val="BodyTextIndent"/>
    <w:rPr>
      <w:rFonts w:eastAsia="Times New Roman"/>
      <w:color w:val="000000"/>
      <w:sz w:val="28"/>
      <w:szCs w:val="28"/>
      <w:shd w:val="clear" w:color="auto" w:fill="ffffff"/>
      <w:lang w:val="en-US" w:eastAsia="en-US"/>
    </w:rPr>
  </w:style>
  <w:style w:type="paragraph" w:styleId="UserStyle_23">
    <w:name w:val="Автозамена"/>
    <w:next w:val="UserStyle_23"/>
    <w:link w:val="Normal"/>
    <w:rPr>
      <w:rFonts w:eastAsia="Times New Roman"/>
      <w:sz w:val="24"/>
      <w:szCs w:val="24"/>
      <w:lang w:val="ru-RU" w:eastAsia="ru-RU" w:bidi="ar-SA"/>
    </w:rPr>
  </w:style>
  <w:style w:type="paragraph" w:styleId="UserStyle_24">
    <w:name w:val=" Знак"/>
    <w:basedOn w:val="Normal"/>
    <w:next w:val="UserStyle_24"/>
    <w:link w:val="Normal"/>
    <w:pPr>
      <w:ind w:firstLine="567"/>
    </w:pPr>
    <w:rPr>
      <w:rFonts w:ascii="Verdana" w:hAnsi="Verdana" w:eastAsia="Times New Roman" w:cs="Verdana"/>
      <w:sz w:val="20"/>
      <w:szCs w:val="20"/>
      <w:lang w:val="en-US"/>
    </w:rPr>
  </w:style>
  <w:style w:type="character" w:styleId="UserStyle_25">
    <w:name w:val="Цветовое выделение"/>
    <w:next w:val="UserStyle_25"/>
    <w:link w:val="Normal"/>
    <w:uiPriority w:val="99"/>
    <w:rPr>
      <w:b/>
      <w:bCs/>
      <w:color w:val="000080"/>
    </w:rPr>
  </w:style>
  <w:style w:type="paragraph" w:styleId="UserStyle_26">
    <w:name w:val="Нормальный (таблица)"/>
    <w:basedOn w:val="Normal"/>
    <w:next w:val="Normal"/>
    <w:link w:val="Normal"/>
    <w:uiPriority w:val="99"/>
    <w:pPr>
      <w:widowControl w:val="off"/>
      <w:ind w:firstLine="567"/>
    </w:pPr>
    <w:rPr>
      <w:rFonts w:ascii="Arial" w:hAnsi="Arial" w:eastAsia="Times New Roman" w:cs="Arial"/>
      <w:lang w:eastAsia="ru-RU"/>
    </w:rPr>
  </w:style>
  <w:style w:type="paragraph" w:styleId="UserStyle_27">
    <w:name w:val="Прижатый влево"/>
    <w:basedOn w:val="Normal"/>
    <w:next w:val="Normal"/>
    <w:link w:val="Normal"/>
    <w:uiPriority w:val="99"/>
    <w:pPr>
      <w:widowControl w:val="off"/>
      <w:ind w:firstLine="567"/>
    </w:pPr>
    <w:rPr>
      <w:rFonts w:ascii="Arial" w:hAnsi="Arial" w:eastAsia="Times New Roman" w:cs="Arial"/>
      <w:lang w:eastAsia="ru-RU"/>
    </w:rPr>
  </w:style>
  <w:style w:type="paragraph" w:styleId="UserStyle_28">
    <w:name w:val="ConsNormal"/>
    <w:next w:val="UserStyle_28"/>
    <w:link w:val="Normal"/>
    <w:pPr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29"/>
    <w:uiPriority w:val="99"/>
    <w:pPr>
      <w:ind w:firstLine="567"/>
    </w:pPr>
    <w:rPr>
      <w:rFonts w:ascii="Courier New" w:hAnsi="Courier New" w:eastAsia="Times New Roman"/>
      <w:sz w:val="20"/>
      <w:szCs w:val="20"/>
      <w:lang w:val="en-US" w:eastAsia="en-US"/>
    </w:rPr>
  </w:style>
  <w:style w:type="character" w:styleId="UserStyle_29">
    <w:name w:val="Текст Знак"/>
    <w:next w:val="UserStyle_29"/>
    <w:link w:val="PlainText"/>
    <w:uiPriority w:val="99"/>
    <w:rPr>
      <w:rFonts w:ascii="Courier New" w:hAnsi="Courier New" w:eastAsia="Times New Roman" w:cs="Courier New"/>
    </w:rPr>
  </w:style>
  <w:style w:type="paragraph" w:styleId="BodyText2">
    <w:name w:val="Основной текст 2"/>
    <w:basedOn w:val="Normal"/>
    <w:next w:val="BodyText2"/>
    <w:link w:val="UserStyle_30"/>
    <w:pPr>
      <w:spacing w:after="120" w:line="480" w:lineRule="auto"/>
      <w:ind w:firstLine="567"/>
    </w:pPr>
    <w:rPr>
      <w:rFonts w:ascii="Arial" w:hAnsi="Arial" w:eastAsia="Times New Roman"/>
      <w:lang w:val="en-US" w:eastAsia="en-US"/>
    </w:rPr>
  </w:style>
  <w:style w:type="character" w:styleId="UserStyle_30">
    <w:name w:val="Основной текст 2 Знак"/>
    <w:next w:val="UserStyle_30"/>
    <w:link w:val="BodyText2"/>
    <w:rPr>
      <w:rFonts w:ascii="Arial" w:hAnsi="Arial" w:eastAsia="Times New Roman"/>
      <w:sz w:val="24"/>
      <w:szCs w:val="24"/>
    </w:rPr>
  </w:style>
  <w:style w:type="paragraph" w:styleId="UserStyle_31">
    <w:name w:val="Заголовок статьи"/>
    <w:basedOn w:val="Normal"/>
    <w:next w:val="Normal"/>
    <w:link w:val="Normal"/>
    <w:uiPriority w:val="99"/>
    <w:pPr>
      <w:ind w:left="1612" w:hanging="892"/>
    </w:pPr>
    <w:rPr>
      <w:rFonts w:ascii="Arial" w:hAnsi="Arial" w:eastAsia="Times New Roman" w:cs="Arial"/>
      <w:lang w:eastAsia="ru-RU"/>
    </w:rPr>
  </w:style>
  <w:style w:type="paragraph" w:styleId="UserStyle_32">
    <w:name w:val="Знак"/>
    <w:basedOn w:val="Normal"/>
    <w:next w:val="UserStyle_32"/>
    <w:link w:val="Normal"/>
    <w:pPr>
      <w:ind w:firstLine="567"/>
    </w:pPr>
    <w:rPr>
      <w:rFonts w:ascii="Verdana" w:hAnsi="Verdana" w:eastAsia="Times New Roman" w:cs="Verdana"/>
      <w:sz w:val="20"/>
      <w:szCs w:val="20"/>
      <w:lang w:val="en-US"/>
    </w:rPr>
  </w:style>
  <w:style w:type="paragraph" w:styleId="Acetate">
    <w:name w:val="Текст выноски"/>
    <w:basedOn w:val="Normal"/>
    <w:next w:val="Acetate"/>
    <w:link w:val="UserStyle_33"/>
    <w:uiPriority w:val="99"/>
    <w:unhideWhenUsed/>
    <w:pPr>
      <w:ind w:firstLine="567"/>
    </w:pPr>
    <w:rPr>
      <w:rFonts w:ascii="Tahoma" w:hAnsi="Tahoma" w:eastAsia="Times New Roman"/>
      <w:sz w:val="16"/>
      <w:szCs w:val="16"/>
      <w:lang w:val="en-US" w:eastAsia="en-US"/>
    </w:rPr>
  </w:style>
  <w:style w:type="character" w:styleId="UserStyle_33">
    <w:name w:val="Текст выноски Знак"/>
    <w:next w:val="UserStyle_33"/>
    <w:link w:val="Acetate"/>
    <w:uiPriority w:val="99"/>
    <w:rPr>
      <w:rFonts w:ascii="Tahoma" w:hAnsi="Tahoma" w:eastAsia="Times New Roman"/>
      <w:sz w:val="16"/>
      <w:szCs w:val="16"/>
    </w:rPr>
  </w:style>
  <w:style w:type="paragraph" w:styleId="BodyTextIndent3">
    <w:name w:val="Основной текст с отступом 3"/>
    <w:basedOn w:val="Normal"/>
    <w:next w:val="BodyTextIndent3"/>
    <w:link w:val="UserStyle_34"/>
    <w:uiPriority w:val="99"/>
    <w:unhideWhenUsed/>
    <w:pPr>
      <w:spacing w:after="120"/>
      <w:ind w:left="283" w:firstLine="567"/>
    </w:pPr>
    <w:rPr>
      <w:rFonts w:ascii="Arial" w:hAnsi="Arial" w:eastAsia="Times New Roman"/>
      <w:sz w:val="16"/>
      <w:szCs w:val="16"/>
      <w:lang w:val="en-US" w:eastAsia="en-US"/>
    </w:rPr>
  </w:style>
  <w:style w:type="character" w:styleId="UserStyle_34">
    <w:name w:val="Основной текст с отступом 3 Знак"/>
    <w:next w:val="UserStyle_34"/>
    <w:link w:val="BodyTextIndent3"/>
    <w:uiPriority w:val="99"/>
    <w:rPr>
      <w:rFonts w:ascii="Arial" w:hAnsi="Arial" w:eastAsia="Times New Roman"/>
      <w:sz w:val="16"/>
      <w:szCs w:val="16"/>
    </w:rPr>
  </w:style>
  <w:style w:type="paragraph" w:styleId="UserStyle_35">
    <w:name w:val="ConsPlusDocList"/>
    <w:next w:val="UserStyle_35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UserStyle_36">
    <w:name w:val="Heading"/>
    <w:next w:val="UserStyle_36"/>
    <w:link w:val="Normal"/>
    <w:uiPriority w:val="99"/>
    <w:pPr>
      <w:widowControl w:val="off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character" w:styleId="HtmlVar">
    <w:name w:val="Переменный HTML,!Ссылки в документе"/>
    <w:next w:val="HtmlVar"/>
    <w:link w:val="Normal"/>
    <w:rPr>
      <w:rFonts w:ascii="Arial" w:hAnsi="Arial"/>
      <w:iCs/>
      <w:color w:val="0000ff"/>
      <w:sz w:val="24"/>
      <w:u w:val="none"/>
    </w:rPr>
  </w:style>
  <w:style w:type="paragraph" w:styleId="AnnotationText">
    <w:name w:val="Текст примечания,!Равноширинный текст документа"/>
    <w:basedOn w:val="Normal"/>
    <w:next w:val="AnnotationText"/>
    <w:link w:val="UserStyle_37"/>
    <w:pPr>
      <w:ind w:firstLine="567"/>
    </w:pPr>
    <w:rPr>
      <w:rFonts w:ascii="Courier" w:hAnsi="Courier" w:eastAsia="Times New Roman"/>
      <w:sz w:val="22"/>
      <w:szCs w:val="20"/>
      <w:lang w:val="en-US" w:eastAsia="en-US"/>
    </w:rPr>
  </w:style>
  <w:style w:type="character" w:styleId="UserStyle_37">
    <w:name w:val="Текст примечания Знак,!Равноширинный текст документа Знак"/>
    <w:next w:val="UserStyle_37"/>
    <w:link w:val="AnnotationText"/>
    <w:rPr>
      <w:rFonts w:ascii="Courier" w:hAnsi="Courier" w:eastAsia="Times New Roman"/>
      <w:sz w:val="22"/>
    </w:rPr>
  </w:style>
  <w:style w:type="paragraph" w:styleId="UserStyle_38">
    <w:name w:val="Title!Название НПА"/>
    <w:basedOn w:val="Normal"/>
    <w:next w:val="UserStyle_38"/>
    <w:link w:val="Normal"/>
    <w:pPr>
      <w:spacing w:before="240" w:after="60"/>
      <w:ind w:firstLine="567"/>
      <w:jc w:val="center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UserStyle_39">
    <w:name w:val="Application!Приложение"/>
    <w:next w:val="UserStyle_39"/>
    <w:link w:val="Normal"/>
    <w:pPr>
      <w:spacing w:before="120" w:after="120"/>
      <w:jc w:val="right"/>
    </w:pPr>
    <w:rPr>
      <w:rFonts w:ascii="Arial" w:hAnsi="Arial" w:eastAsia="Times New Roman" w:cs="Arial"/>
      <w:b/>
      <w:bCs/>
      <w:sz w:val="32"/>
      <w:szCs w:val="32"/>
      <w:lang w:val="ru-RU" w:eastAsia="ru-RU" w:bidi="ar-SA"/>
    </w:rPr>
  </w:style>
  <w:style w:type="paragraph" w:styleId="UserStyle_40">
    <w:name w:val="Table!Таблица"/>
    <w:next w:val="UserStyle_40"/>
    <w:link w:val="Normal"/>
    <w:rPr>
      <w:rFonts w:ascii="Arial" w:hAnsi="Arial" w:eastAsia="Times New Roman" w:cs="Arial"/>
      <w:bCs/>
      <w:sz w:val="24"/>
      <w:szCs w:val="32"/>
      <w:lang w:val="ru-RU" w:eastAsia="ru-RU" w:bidi="ar-SA"/>
    </w:rPr>
  </w:style>
  <w:style w:type="paragraph" w:styleId="UserStyle_41">
    <w:name w:val="Table!"/>
    <w:next w:val="UserStyle_40"/>
    <w:link w:val="Normal"/>
    <w:pPr>
      <w:jc w:val="center"/>
    </w:pPr>
    <w:rPr>
      <w:rFonts w:ascii="Arial" w:hAnsi="Arial" w:eastAsia="Times New Roman" w:cs="Arial"/>
      <w:b/>
      <w:bCs/>
      <w:sz w:val="24"/>
      <w:szCs w:val="32"/>
      <w:lang w:val="ru-RU" w:eastAsia="ru-RU" w:bidi="ar-SA"/>
    </w:rPr>
  </w:style>
  <w:style w:type="paragraph" w:styleId="UserStyle_42">
    <w:name w:val="NumberAndDate,!Дата и Номер"/>
    <w:next w:val="UserStyle_42"/>
    <w:link w:val="Normal"/>
    <w:qFormat/>
    <w:pPr>
      <w:jc w:val="center"/>
    </w:pPr>
    <w:rPr>
      <w:rFonts w:ascii="Arial" w:hAnsi="Arial" w:eastAsia="Times New Roman" w:cs="Arial"/>
      <w:bCs/>
      <w:sz w:val="24"/>
      <w:szCs w:val="32"/>
      <w:lang w:val="ru-RU" w:eastAsia="ru-RU" w:bidi="ar-SA"/>
    </w:rPr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character" w:styleId="UserStyle_43">
    <w:name w:val="Основной текст_"/>
    <w:next w:val="UserStyle_43"/>
    <w:link w:val="UserStyle_44"/>
    <w:locked/>
    <w:rPr>
      <w:spacing w:val="-2"/>
      <w:sz w:val="23"/>
      <w:szCs w:val="23"/>
      <w:shd w:val="clear" w:color="auto" w:fill="ffffff"/>
    </w:rPr>
  </w:style>
  <w:style w:type="paragraph" w:styleId="UserStyle_44">
    <w:name w:val="Основной текст1"/>
    <w:basedOn w:val="Normal"/>
    <w:next w:val="UserStyle_44"/>
    <w:link w:val="UserStyle_43"/>
    <w:pPr>
      <w:widowControl w:val="off"/>
      <w:shd w:val="clear" w:color="auto" w:fill="ffffff"/>
      <w:spacing w:after="360" w:line="0" w:lineRule="atLeast"/>
      <w:ind w:firstLine="0"/>
      <w:jc w:val="center"/>
    </w:pPr>
    <w:rPr>
      <w:spacing w:val="-2"/>
      <w:sz w:val="23"/>
      <w:szCs w:val="23"/>
      <w:lang w:val="en-US" w:eastAsia="en-US"/>
    </w:rPr>
  </w:style>
  <w:style w:type="paragraph" w:styleId="HtmlPre">
    <w:name w:val="Стандартный HTML"/>
    <w:basedOn w:val="Normal"/>
    <w:next w:val="HtmlPre"/>
    <w:link w:val="UserStyle_45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firstLine="0"/>
      <w:jc w:val="left"/>
    </w:pPr>
    <w:rPr>
      <w:rFonts w:ascii="Courier New" w:hAnsi="Courier New" w:eastAsia="Times New Roman"/>
      <w:sz w:val="20"/>
      <w:szCs w:val="20"/>
      <w:lang w:val="en-US" w:eastAsia="en-US"/>
    </w:rPr>
  </w:style>
  <w:style w:type="character" w:styleId="UserStyle_45">
    <w:name w:val="Стандартный HTML Знак"/>
    <w:next w:val="UserStyle_45"/>
    <w:link w:val="HtmlPre"/>
    <w:uiPriority w:val="99"/>
    <w:rPr>
      <w:rFonts w:ascii="Courier New" w:hAnsi="Courier New" w:eastAsia="Times New Roman"/>
    </w:rPr>
  </w:style>
  <w:style w:type="character" w:styleId="UserStyle_46">
    <w:name w:val="s_10"/>
    <w:next w:val="UserStyle_46"/>
    <w:link w:val="Normal"/>
  </w:style>
  <w:style w:type="paragraph" w:styleId="UserStyle_47">
    <w:name w:val="formattext"/>
    <w:basedOn w:val="Normal"/>
    <w:next w:val="UserStyle_47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48">
    <w:name w:val="Default"/>
    <w:next w:val="UserStyle_48"/>
    <w:link w:val="Normal"/>
    <w:rPr>
      <w:color w:val="000000"/>
      <w:sz w:val="24"/>
      <w:szCs w:val="24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15384</Characters>
  <CharactersWithSpaces>18046</CharactersWithSpaces>
  <Company>Microsoft</Company>
  <DocSecurity>0</DocSecurity>
  <HyperlinksChanged>false</HyperlinksChanged>
  <Lines>128</Lines>
  <Pages>8</Pages>
  <Paragraphs>36</Paragraphs>
  <ScaleCrop>false</ScaleCrop>
  <SharedDoc>false</SharedDoc>
  <Template>Normal</Template>
  <Words>2698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Doronina</cp:lastModifiedBy>
  <cp:revision>7</cp:revision>
  <dcterms:created xsi:type="dcterms:W3CDTF">2024-09-06T06:35:00Z</dcterms:created>
  <dcterms:modified xsi:type="dcterms:W3CDTF">2024-11-14T11:50:00Z</dcterms:modified>
  <cp:version>786432</cp:version>
</cp:coreProperties>
</file>