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839" w:rsidRPr="001D7E1C" w:rsidRDefault="001D7E1C">
      <w:pPr>
        <w:jc w:val="right"/>
        <w:rPr>
          <w:rFonts w:ascii="Times New Roman" w:hAnsi="Times New Roman" w:cs="Times New Roman"/>
          <w:b/>
          <w:bCs/>
          <w:i/>
          <w:sz w:val="28"/>
          <w:szCs w:val="28"/>
          <w:lang w:eastAsia="en-US"/>
        </w:rPr>
      </w:pPr>
      <w:r w:rsidRPr="001D7E1C">
        <w:rPr>
          <w:rFonts w:ascii="Times New Roman" w:hAnsi="Times New Roman" w:cs="Times New Roman"/>
          <w:b/>
          <w:bCs/>
          <w:i/>
          <w:sz w:val="28"/>
          <w:szCs w:val="28"/>
          <w:lang w:eastAsia="en-US"/>
        </w:rPr>
        <w:t>ПРОЕКТ</w:t>
      </w: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ПОСЕЛЕНИЯ КОНДИНСКОЕ</w:t>
      </w: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Кондинского района</w:t>
      </w: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Ханты-Мансийского автономного округа - Югры</w:t>
      </w:r>
    </w:p>
    <w:p w:rsidR="001D7E1C" w:rsidRPr="00227F65" w:rsidRDefault="001D7E1C" w:rsidP="001D7E1C">
      <w:pPr>
        <w:pStyle w:val="1"/>
        <w:rPr>
          <w:sz w:val="20"/>
          <w:szCs w:val="20"/>
        </w:rPr>
      </w:pPr>
    </w:p>
    <w:p w:rsidR="001D7E1C" w:rsidRDefault="001D7E1C" w:rsidP="001D7E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F6839" w:rsidRDefault="00FF6839">
      <w:pPr>
        <w:jc w:val="center"/>
        <w:rPr>
          <w:rFonts w:ascii="Times New Roman" w:hAnsi="Times New Roman" w:cs="Times New Roman"/>
        </w:rPr>
      </w:pPr>
    </w:p>
    <w:p w:rsidR="00FF6839" w:rsidRPr="00423CC2" w:rsidRDefault="00576231">
      <w:pPr>
        <w:jc w:val="center"/>
        <w:rPr>
          <w:rFonts w:ascii="Times New Roman" w:hAnsi="Times New Roman" w:cs="Times New Roman"/>
          <w:sz w:val="24"/>
          <w:szCs w:val="24"/>
        </w:rPr>
      </w:pPr>
      <w:r w:rsidRPr="00423CC2">
        <w:rPr>
          <w:rStyle w:val="16"/>
          <w:rFonts w:ascii="Times New Roman" w:hAnsi="Times New Roman" w:cs="Times New Roman"/>
          <w:b/>
          <w:bCs/>
          <w:sz w:val="24"/>
          <w:szCs w:val="24"/>
        </w:rPr>
        <w:t xml:space="preserve">О Порядке принятия решения о применении к лицу, замещающему муниципальную должность, мер ответственности, указанных </w:t>
      </w:r>
      <w:r w:rsidRPr="00423CC2">
        <w:rPr>
          <w:rStyle w:val="16"/>
          <w:rFonts w:ascii="Times New Roman" w:hAnsi="Times New Roman" w:cs="Times New Roman"/>
          <w:b/>
          <w:bCs/>
          <w:sz w:val="24"/>
          <w:szCs w:val="24"/>
        </w:rPr>
        <w:br/>
        <w:t xml:space="preserve">в части 4 статьи 29 Федерального закона от 20 марта 2025 года № 33-ФЗ </w:t>
      </w:r>
      <w:r w:rsidRPr="00423CC2">
        <w:rPr>
          <w:rStyle w:val="16"/>
          <w:rFonts w:ascii="Times New Roman" w:hAnsi="Times New Roman" w:cs="Times New Roman"/>
          <w:b/>
          <w:bCs/>
          <w:sz w:val="24"/>
          <w:szCs w:val="24"/>
        </w:rPr>
        <w:br/>
        <w:t>«Об общих принципах организации местного самоуправления в единой системе публичной власти»</w:t>
      </w:r>
    </w:p>
    <w:p w:rsidR="00FF6839" w:rsidRPr="00423CC2" w:rsidRDefault="00FF6839">
      <w:pPr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423CC2" w:rsidRPr="00423CC2" w:rsidRDefault="00423CC2" w:rsidP="00423CC2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власти», Законом Ханты-Мансийского автономного округа – Югры от 25 сентября 2008 года № 86-оз «О мерах по противодействию коррупции в Ханты-Мансийском автономном округе – Югре», руководствуясь Уставом городского поселения Кондинское, Совет депутатов городского поселения Кондинское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решил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 xml:space="preserve">:  </w:t>
      </w:r>
    </w:p>
    <w:p w:rsidR="00423CC2" w:rsidRPr="00423CC2" w:rsidRDefault="00423CC2" w:rsidP="00227CAD">
      <w:pPr>
        <w:widowControl/>
        <w:numPr>
          <w:ilvl w:val="0"/>
          <w:numId w:val="7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CC2">
        <w:rPr>
          <w:rFonts w:ascii="Times New Roman" w:hAnsi="Times New Roman" w:cs="Times New Roman"/>
          <w:sz w:val="24"/>
          <w:szCs w:val="24"/>
        </w:rPr>
        <w:t>Утвердить Порядок принятия решения о применении к лицу, замещающему муниципальную должность, мер ответственности, указанных в части 4 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423CC2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е)</w:t>
      </w:r>
      <w:r w:rsidRPr="00423CC2">
        <w:rPr>
          <w:rFonts w:ascii="Times New Roman" w:hAnsi="Times New Roman" w:cs="Times New Roman"/>
          <w:sz w:val="24"/>
          <w:szCs w:val="24"/>
        </w:rPr>
        <w:t>.</w:t>
      </w:r>
    </w:p>
    <w:p w:rsidR="00423CC2" w:rsidRPr="00423CC2" w:rsidRDefault="00423CC2" w:rsidP="00227CAD">
      <w:pPr>
        <w:widowControl/>
        <w:numPr>
          <w:ilvl w:val="0"/>
          <w:numId w:val="7"/>
        </w:numPr>
        <w:shd w:val="clear" w:color="auto" w:fill="FFFFFF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CC2">
        <w:rPr>
          <w:rFonts w:ascii="Times New Roman" w:hAnsi="Times New Roman" w:cs="Times New Roman"/>
          <w:sz w:val="24"/>
          <w:szCs w:val="24"/>
        </w:rPr>
        <w:t xml:space="preserve">Признать утратившим </w:t>
      </w:r>
      <w:r w:rsidRPr="00664146">
        <w:rPr>
          <w:rFonts w:ascii="Times New Roman" w:hAnsi="Times New Roman" w:cs="Times New Roman"/>
          <w:sz w:val="24"/>
          <w:szCs w:val="24"/>
        </w:rPr>
        <w:t xml:space="preserve">силу решение Совета депутатов городского поселения Кондинское от </w:t>
      </w:r>
      <w:r w:rsidR="00227CAD" w:rsidRPr="00664146">
        <w:rPr>
          <w:rFonts w:ascii="Times New Roman" w:hAnsi="Times New Roman" w:cs="Times New Roman"/>
          <w:sz w:val="24"/>
          <w:szCs w:val="24"/>
        </w:rPr>
        <w:t>17</w:t>
      </w:r>
      <w:r w:rsidR="00664146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664146">
        <w:rPr>
          <w:rFonts w:ascii="Times New Roman" w:hAnsi="Times New Roman" w:cs="Times New Roman"/>
          <w:sz w:val="24"/>
          <w:szCs w:val="24"/>
        </w:rPr>
        <w:t>2019</w:t>
      </w:r>
      <w:r w:rsidR="00664146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664146">
        <w:rPr>
          <w:rFonts w:ascii="Times New Roman" w:hAnsi="Times New Roman" w:cs="Times New Roman"/>
          <w:sz w:val="24"/>
          <w:szCs w:val="24"/>
        </w:rPr>
        <w:t xml:space="preserve"> № </w:t>
      </w:r>
      <w:r w:rsidR="00227CAD" w:rsidRPr="00664146">
        <w:rPr>
          <w:rFonts w:ascii="Times New Roman" w:hAnsi="Times New Roman" w:cs="Times New Roman"/>
          <w:sz w:val="24"/>
          <w:szCs w:val="24"/>
        </w:rPr>
        <w:t>85</w:t>
      </w:r>
      <w:r w:rsidRPr="00664146">
        <w:rPr>
          <w:rFonts w:ascii="Times New Roman" w:hAnsi="Times New Roman" w:cs="Times New Roman"/>
          <w:sz w:val="24"/>
          <w:szCs w:val="24"/>
        </w:rPr>
        <w:t xml:space="preserve"> «О порядке принятия решения о применении к лицам, замещающим муниципальные должности органов местного самоуправления муниципального образования городское поселение</w:t>
      </w:r>
      <w:r w:rsidRPr="00423CC2">
        <w:rPr>
          <w:rFonts w:ascii="Times New Roman" w:hAnsi="Times New Roman" w:cs="Times New Roman"/>
          <w:sz w:val="24"/>
          <w:szCs w:val="24"/>
        </w:rPr>
        <w:t xml:space="preserve"> Кондинское, мер ответственности». </w:t>
      </w:r>
    </w:p>
    <w:p w:rsidR="00423CC2" w:rsidRDefault="00423CC2" w:rsidP="00227CAD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3CC2"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/>
          <w:sz w:val="24"/>
          <w:szCs w:val="24"/>
        </w:rPr>
        <w:t xml:space="preserve">Настоящее решение опубликовать в сборнике «Вестник городского поселения Кондинское» и </w:t>
      </w:r>
      <w:proofErr w:type="gramStart"/>
      <w:r>
        <w:rPr>
          <w:rFonts w:ascii="Times New Roman" w:hAnsi="Times New Roman"/>
          <w:sz w:val="24"/>
          <w:szCs w:val="24"/>
        </w:rPr>
        <w:t>разместить  на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официальном сайте органов местного самоуправления Кондинского района.</w:t>
      </w:r>
    </w:p>
    <w:p w:rsidR="00423CC2" w:rsidRPr="00423CC2" w:rsidRDefault="00423CC2" w:rsidP="00227C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CAD">
        <w:rPr>
          <w:rFonts w:ascii="Times New Roman" w:hAnsi="Times New Roman" w:cs="Times New Roman"/>
          <w:sz w:val="24"/>
          <w:szCs w:val="24"/>
        </w:rPr>
        <w:t xml:space="preserve">4. Настоящее </w:t>
      </w:r>
      <w:r w:rsidR="00227CAD" w:rsidRPr="00227CAD">
        <w:rPr>
          <w:rFonts w:ascii="Times New Roman" w:hAnsi="Times New Roman" w:cs="Times New Roman"/>
          <w:sz w:val="24"/>
          <w:szCs w:val="24"/>
        </w:rPr>
        <w:t>р</w:t>
      </w:r>
      <w:r w:rsidRPr="00227CAD">
        <w:rPr>
          <w:rFonts w:ascii="Times New Roman" w:hAnsi="Times New Roman" w:cs="Times New Roman"/>
          <w:sz w:val="24"/>
          <w:szCs w:val="24"/>
        </w:rPr>
        <w:t>ешение вступает в силу с момента о</w:t>
      </w:r>
      <w:r w:rsidR="00227CAD" w:rsidRPr="00227CAD">
        <w:rPr>
          <w:rFonts w:ascii="Times New Roman" w:hAnsi="Times New Roman" w:cs="Times New Roman"/>
          <w:sz w:val="24"/>
          <w:szCs w:val="24"/>
        </w:rPr>
        <w:t>публикования</w:t>
      </w:r>
      <w:r w:rsidRPr="00227CAD">
        <w:rPr>
          <w:rFonts w:ascii="Times New Roman" w:hAnsi="Times New Roman" w:cs="Times New Roman"/>
          <w:sz w:val="24"/>
          <w:szCs w:val="24"/>
        </w:rPr>
        <w:t>.</w:t>
      </w:r>
    </w:p>
    <w:p w:rsidR="00227CAD" w:rsidRPr="003A742B" w:rsidRDefault="00227CAD" w:rsidP="00227CAD">
      <w:pPr>
        <w:tabs>
          <w:tab w:val="left" w:pos="99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A742B">
        <w:rPr>
          <w:rFonts w:ascii="Times New Roman" w:eastAsia="Arial Unicode MS" w:hAnsi="Times New Roman"/>
          <w:sz w:val="24"/>
          <w:szCs w:val="24"/>
        </w:rPr>
        <w:t xml:space="preserve">           5.</w:t>
      </w:r>
      <w:r w:rsidRPr="003A742B">
        <w:rPr>
          <w:rFonts w:ascii="Times New Roman" w:eastAsia="Arial Unicode MS" w:hAnsi="Times New Roman"/>
          <w:sz w:val="24"/>
          <w:szCs w:val="24"/>
        </w:rPr>
        <w:tab/>
      </w:r>
      <w:r w:rsidRPr="003A742B">
        <w:rPr>
          <w:rFonts w:ascii="Times New Roman" w:hAnsi="Times New Roman"/>
          <w:sz w:val="24"/>
          <w:szCs w:val="24"/>
        </w:rPr>
        <w:t>Контроль за выполнен</w:t>
      </w:r>
      <w:bookmarkStart w:id="0" w:name="_GoBack"/>
      <w:bookmarkEnd w:id="0"/>
      <w:r w:rsidRPr="003A742B">
        <w:rPr>
          <w:rFonts w:ascii="Times New Roman" w:hAnsi="Times New Roman"/>
          <w:sz w:val="24"/>
          <w:szCs w:val="24"/>
        </w:rPr>
        <w:t xml:space="preserve">ием настоящего решения возложить на председателя Совета депутатов городского поселения Кондинское К.А. </w:t>
      </w:r>
      <w:proofErr w:type="spellStart"/>
      <w:r w:rsidR="003A742B" w:rsidRPr="003A742B">
        <w:rPr>
          <w:rFonts w:ascii="Times New Roman" w:hAnsi="Times New Roman"/>
          <w:sz w:val="24"/>
          <w:szCs w:val="24"/>
        </w:rPr>
        <w:t>Мазеина</w:t>
      </w:r>
      <w:proofErr w:type="spellEnd"/>
      <w:r w:rsidRPr="003A74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A742B">
        <w:rPr>
          <w:rFonts w:ascii="Times New Roman" w:hAnsi="Times New Roman"/>
          <w:sz w:val="24"/>
          <w:szCs w:val="24"/>
        </w:rPr>
        <w:t>и главу городского поселения Кондинское В.А. Лукашеню в соответствии с их компетенцией.</w:t>
      </w:r>
    </w:p>
    <w:p w:rsidR="00FF6839" w:rsidRPr="00423CC2" w:rsidRDefault="00FF6839">
      <w:pPr>
        <w:pStyle w:val="ConsPlusNormal"/>
        <w:tabs>
          <w:tab w:val="left" w:pos="1064"/>
        </w:tabs>
        <w:ind w:firstLine="735"/>
        <w:jc w:val="both"/>
        <w:rPr>
          <w:rStyle w:val="16"/>
          <w:rFonts w:ascii="Times New Roman" w:hAnsi="Times New Roman" w:cs="Times New Roman"/>
          <w:sz w:val="24"/>
          <w:szCs w:val="24"/>
        </w:rPr>
      </w:pPr>
    </w:p>
    <w:p w:rsidR="00FF6839" w:rsidRDefault="00FF6839">
      <w:pPr>
        <w:pStyle w:val="ConsPlusNormal"/>
        <w:tabs>
          <w:tab w:val="left" w:pos="1064"/>
        </w:tabs>
        <w:ind w:firstLine="735"/>
        <w:jc w:val="both"/>
        <w:rPr>
          <w:rStyle w:val="16"/>
          <w:rFonts w:ascii="Times New Roman" w:hAnsi="Times New Roman" w:cs="Times New Roman"/>
          <w:sz w:val="24"/>
          <w:szCs w:val="24"/>
        </w:rPr>
      </w:pPr>
    </w:p>
    <w:p w:rsidR="001D7E1C" w:rsidRPr="00EA4922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A4922"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1D7E1C" w:rsidRPr="00EA4922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A4922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Pr="00EA4922">
        <w:rPr>
          <w:rFonts w:ascii="Times New Roman" w:hAnsi="Times New Roman"/>
          <w:sz w:val="24"/>
          <w:szCs w:val="24"/>
        </w:rPr>
        <w:t>поселения  Кондинское</w:t>
      </w:r>
      <w:proofErr w:type="gramEnd"/>
      <w:r w:rsidRPr="00EA4922">
        <w:rPr>
          <w:rFonts w:ascii="Times New Roman" w:hAnsi="Times New Roman"/>
          <w:sz w:val="24"/>
          <w:szCs w:val="24"/>
        </w:rPr>
        <w:tab/>
      </w:r>
      <w:r w:rsidRPr="00EA4922">
        <w:rPr>
          <w:rFonts w:ascii="Times New Roman" w:hAnsi="Times New Roman"/>
          <w:sz w:val="24"/>
          <w:szCs w:val="24"/>
        </w:rPr>
        <w:tab/>
        <w:t xml:space="preserve">  </w:t>
      </w:r>
      <w:r w:rsidRPr="00EA4922">
        <w:rPr>
          <w:rFonts w:ascii="Times New Roman" w:hAnsi="Times New Roman"/>
          <w:sz w:val="24"/>
          <w:szCs w:val="24"/>
        </w:rPr>
        <w:tab/>
      </w:r>
      <w:r w:rsidRPr="00EA4922">
        <w:rPr>
          <w:rFonts w:ascii="Times New Roman" w:hAnsi="Times New Roman"/>
          <w:sz w:val="24"/>
          <w:szCs w:val="24"/>
        </w:rPr>
        <w:tab/>
      </w:r>
      <w:r w:rsidRPr="00EA4922">
        <w:rPr>
          <w:rFonts w:ascii="Times New Roman" w:hAnsi="Times New Roman"/>
          <w:sz w:val="24"/>
          <w:szCs w:val="24"/>
        </w:rPr>
        <w:tab/>
        <w:t xml:space="preserve">    К.А. </w:t>
      </w:r>
      <w:proofErr w:type="spellStart"/>
      <w:r w:rsidRPr="00EA4922">
        <w:rPr>
          <w:rFonts w:ascii="Times New Roman" w:hAnsi="Times New Roman"/>
          <w:sz w:val="24"/>
          <w:szCs w:val="24"/>
        </w:rPr>
        <w:t>Мазеин</w:t>
      </w:r>
      <w:proofErr w:type="spellEnd"/>
    </w:p>
    <w:p w:rsidR="001D7E1C" w:rsidRPr="00EA4922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D7E1C" w:rsidRPr="00EA4922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D7E1C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EA4922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EA4922">
        <w:rPr>
          <w:rFonts w:ascii="Times New Roman" w:hAnsi="Times New Roman"/>
          <w:sz w:val="24"/>
          <w:szCs w:val="24"/>
        </w:rPr>
        <w:t xml:space="preserve">городского </w:t>
      </w:r>
    </w:p>
    <w:p w:rsidR="001D7E1C" w:rsidRPr="00EA4922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A4922">
        <w:rPr>
          <w:rFonts w:ascii="Times New Roman" w:hAnsi="Times New Roman"/>
          <w:sz w:val="24"/>
          <w:szCs w:val="24"/>
        </w:rPr>
        <w:t xml:space="preserve">поселения Кондинское                                             </w:t>
      </w:r>
      <w:r w:rsidRPr="00EA4922"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В.А. Лукашеня</w:t>
      </w:r>
      <w:r w:rsidRPr="00EA4922">
        <w:rPr>
          <w:rFonts w:ascii="Times New Roman" w:hAnsi="Times New Roman"/>
          <w:sz w:val="24"/>
          <w:szCs w:val="24"/>
        </w:rPr>
        <w:t xml:space="preserve">         </w:t>
      </w:r>
    </w:p>
    <w:p w:rsidR="001D7E1C" w:rsidRPr="00EA4922" w:rsidRDefault="001D7E1C" w:rsidP="001D7E1C">
      <w:pPr>
        <w:jc w:val="both"/>
        <w:rPr>
          <w:rFonts w:ascii="Times New Roman" w:eastAsia="Arial Unicode MS" w:hAnsi="Times New Roman"/>
          <w:sz w:val="24"/>
          <w:szCs w:val="24"/>
        </w:rPr>
      </w:pPr>
    </w:p>
    <w:p w:rsidR="001D7E1C" w:rsidRDefault="001D7E1C" w:rsidP="001D7E1C">
      <w:pPr>
        <w:jc w:val="both"/>
        <w:rPr>
          <w:rFonts w:ascii="Times New Roman" w:eastAsia="Arial Unicode MS" w:hAnsi="Times New Roman"/>
          <w:sz w:val="26"/>
          <w:szCs w:val="26"/>
        </w:rPr>
      </w:pPr>
    </w:p>
    <w:p w:rsidR="001D7E1C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Кондинское</w:t>
      </w:r>
    </w:p>
    <w:p w:rsidR="001D7E1C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 2026 года</w:t>
      </w:r>
    </w:p>
    <w:p w:rsidR="001D7E1C" w:rsidRDefault="001D7E1C" w:rsidP="001D7E1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____</w:t>
      </w:r>
    </w:p>
    <w:p w:rsidR="00FF6839" w:rsidRDefault="00FF6839">
      <w:pPr>
        <w:rPr>
          <w:rFonts w:ascii="Times New Roman" w:hAnsi="Times New Roman" w:cs="Times New Roman"/>
        </w:rPr>
      </w:pPr>
    </w:p>
    <w:p w:rsidR="00FF6839" w:rsidRDefault="00FF6839">
      <w:pPr>
        <w:rPr>
          <w:rFonts w:ascii="Times New Roman" w:hAnsi="Times New Roman" w:cs="Times New Roman"/>
        </w:rPr>
      </w:pPr>
    </w:p>
    <w:p w:rsidR="00FF6839" w:rsidRPr="00423CC2" w:rsidRDefault="00576231">
      <w:pPr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423CC2">
        <w:rPr>
          <w:rFonts w:ascii="Times New Roman" w:hAnsi="Times New Roman"/>
          <w:sz w:val="24"/>
          <w:szCs w:val="24"/>
          <w:lang w:eastAsia="en-US"/>
        </w:rPr>
        <w:lastRenderedPageBreak/>
        <w:t>Приложение</w:t>
      </w:r>
    </w:p>
    <w:p w:rsidR="001D7E1C" w:rsidRPr="00423CC2" w:rsidRDefault="00576231">
      <w:pPr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423CC2">
        <w:rPr>
          <w:rFonts w:ascii="Times New Roman" w:hAnsi="Times New Roman"/>
          <w:sz w:val="24"/>
          <w:szCs w:val="24"/>
          <w:lang w:eastAsia="en-US"/>
        </w:rPr>
        <w:t xml:space="preserve">к </w:t>
      </w:r>
      <w:r w:rsidR="001D7E1C" w:rsidRPr="00423CC2">
        <w:rPr>
          <w:rFonts w:ascii="Times New Roman" w:hAnsi="Times New Roman"/>
          <w:sz w:val="24"/>
          <w:szCs w:val="24"/>
          <w:lang w:eastAsia="en-US"/>
        </w:rPr>
        <w:t>решению Совета депутатов</w:t>
      </w:r>
    </w:p>
    <w:p w:rsidR="00FF6839" w:rsidRPr="00423CC2" w:rsidRDefault="001D7E1C" w:rsidP="00423CC2">
      <w:pPr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423CC2">
        <w:rPr>
          <w:rFonts w:ascii="Times New Roman" w:hAnsi="Times New Roman"/>
          <w:sz w:val="24"/>
          <w:szCs w:val="24"/>
          <w:lang w:eastAsia="en-US"/>
        </w:rPr>
        <w:t>городского поселения Кондинское</w:t>
      </w:r>
      <w:r w:rsidR="00576231" w:rsidRPr="00423CC2">
        <w:rPr>
          <w:rFonts w:ascii="Times New Roman" w:hAnsi="Times New Roman"/>
          <w:sz w:val="24"/>
          <w:szCs w:val="24"/>
          <w:lang w:eastAsia="en-US"/>
        </w:rPr>
        <w:br/>
      </w:r>
      <w:r w:rsidR="00423CC2">
        <w:rPr>
          <w:rFonts w:ascii="Times New Roman" w:hAnsi="Times New Roman"/>
          <w:sz w:val="24"/>
          <w:szCs w:val="24"/>
          <w:lang w:eastAsia="en-US"/>
        </w:rPr>
        <w:t xml:space="preserve">    </w:t>
      </w:r>
      <w:r w:rsidR="00576231" w:rsidRPr="00423CC2">
        <w:rPr>
          <w:rFonts w:ascii="Times New Roman" w:hAnsi="Times New Roman"/>
          <w:sz w:val="24"/>
          <w:szCs w:val="24"/>
          <w:lang w:eastAsia="en-US"/>
        </w:rPr>
        <w:t xml:space="preserve">от «___» ________ 202__ года № </w:t>
      </w:r>
    </w:p>
    <w:p w:rsidR="00FF6839" w:rsidRDefault="00FF6839">
      <w:pPr>
        <w:spacing w:line="240" w:lineRule="auto"/>
        <w:ind w:right="1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423CC2" w:rsidRDefault="00423CC2" w:rsidP="00423CC2">
      <w:pPr>
        <w:jc w:val="center"/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</w:pPr>
      <w:r w:rsidRPr="00423CC2"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>Порядок принятия решения о применении к лицу, замещающему муниципальную должность, мер ответственности, указанных</w:t>
      </w:r>
      <w:r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 xml:space="preserve">в части 4 статьи 29 Федерального закона </w:t>
      </w:r>
    </w:p>
    <w:p w:rsidR="00423CC2" w:rsidRDefault="00423CC2" w:rsidP="00423CC2">
      <w:pPr>
        <w:jc w:val="center"/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</w:pPr>
      <w:r w:rsidRPr="00423CC2"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>от 20 марта 2025 года № 33-ФЗ</w:t>
      </w:r>
      <w:r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 xml:space="preserve">«Об общих принципах организации местного самоуправления в единой системе публичной власти» </w:t>
      </w:r>
    </w:p>
    <w:p w:rsidR="00423CC2" w:rsidRPr="00423CC2" w:rsidRDefault="00423CC2" w:rsidP="00423CC2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23CC2">
        <w:rPr>
          <w:rStyle w:val="16"/>
          <w:rFonts w:ascii="Times New Roman" w:eastAsia="Liberation Sans" w:hAnsi="Times New Roman" w:cs="Times New Roman"/>
          <w:b/>
          <w:bCs/>
          <w:sz w:val="24"/>
          <w:szCs w:val="24"/>
        </w:rPr>
        <w:t>(далее – Порядок)</w:t>
      </w:r>
    </w:p>
    <w:p w:rsidR="00423CC2" w:rsidRDefault="00423CC2" w:rsidP="00423CC2">
      <w:pPr>
        <w:rPr>
          <w:sz w:val="24"/>
          <w:szCs w:val="24"/>
        </w:rPr>
      </w:pP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Style w:val="16"/>
          <w:rFonts w:ascii="Times New Roman" w:eastAsia="Liberation Sans" w:hAnsi="Times New Roman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Порядком определена процедура принятия решения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>
        <w:rPr>
          <w:rStyle w:val="16"/>
          <w:rFonts w:ascii="Times New Roman" w:eastAsia="Liberation Sans" w:hAnsi="Times New Roman"/>
          <w:sz w:val="24"/>
          <w:szCs w:val="24"/>
        </w:rPr>
        <w:t>о применении к лицу, замещающему муниципальную должность,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(далее также – лицо, замещающее муниципальную должность), мер ответственности, предусмотренных частью 4 статьи 29 Федерального закона от 20 марта 2025 года № 33-ФЗ «Об общих принципах организации местного самоуправления в единой системе публичной власти».</w:t>
      </w:r>
    </w:p>
    <w:p w:rsidR="00423CC2" w:rsidRPr="00227CAD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227CAD">
        <w:rPr>
          <w:rStyle w:val="16"/>
          <w:rFonts w:ascii="Times New Roman" w:eastAsia="Liberation Sans" w:hAnsi="Times New Roman"/>
          <w:sz w:val="24"/>
          <w:szCs w:val="24"/>
        </w:rPr>
        <w:t xml:space="preserve">В целях применения Порядка под лицами, замещающими </w:t>
      </w:r>
      <w:proofErr w:type="gramStart"/>
      <w:r w:rsidRPr="00227CAD">
        <w:rPr>
          <w:rStyle w:val="16"/>
          <w:rFonts w:ascii="Times New Roman" w:eastAsia="Liberation Sans" w:hAnsi="Times New Roman"/>
          <w:sz w:val="24"/>
          <w:szCs w:val="24"/>
        </w:rPr>
        <w:t>муниципальные должности городского поселения Кондинское</w:t>
      </w:r>
      <w:proofErr w:type="gramEnd"/>
      <w:r w:rsidRPr="00227CAD">
        <w:rPr>
          <w:rStyle w:val="16"/>
          <w:rFonts w:ascii="Times New Roman" w:eastAsia="Liberation Sans" w:hAnsi="Times New Roman"/>
          <w:sz w:val="24"/>
          <w:szCs w:val="24"/>
        </w:rPr>
        <w:t xml:space="preserve"> понимаются: глава городского поселения Кондинское, председатель Совета депутатов городского поселения Кондинское, заместитель председателя Совета депутатов городского поселения Кондинское, депутаты Совета депутатов городского поселения Кондинское.        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К лицу, замещающему муниципальную должность, могут быть применены следующие меры ответственности: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ab/>
        <w:t>предупреждение;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ab/>
        <w:t>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ab/>
        <w:t>освобождение от осуществления полномочий на постоянной основе с лишением права осуществлять полномочия на постоянной основе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>до прекращения срока его полномочий;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>4)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ab/>
        <w:t>запрет занимать должности в соответствующем органе местного самоуправления до прекращения срока его полномочий;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3CC2">
        <w:rPr>
          <w:rFonts w:ascii="Times New Roman" w:hAnsi="Times New Roman" w:cs="Times New Roman"/>
          <w:color w:val="000000"/>
          <w:sz w:val="24"/>
          <w:szCs w:val="24"/>
        </w:rPr>
        <w:t>5)</w:t>
      </w:r>
      <w:r w:rsidRPr="00423CC2">
        <w:rPr>
          <w:rFonts w:ascii="Times New Roman" w:hAnsi="Times New Roman" w:cs="Times New Roman"/>
          <w:color w:val="000000"/>
          <w:sz w:val="24"/>
          <w:szCs w:val="24"/>
        </w:rPr>
        <w:tab/>
        <w:t>запрет исполнять полномочия на постоянной основе до прекращения срока его полномочий.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Style w:val="16"/>
          <w:rFonts w:ascii="Times New Roman" w:eastAsia="Liberation Sans" w:hAnsi="Times New Roman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Вопрос о применении мер ответственности, указанных в 2 Порядка, к лицу, замещающему муниципальную должность, рассматривается Советом депутатов городского поселения Кондинское на основании заявления Губернатора Ханты-Мансийского автономного округа – Югры (далее – автономный округ).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eastAsia="Arial"/>
          <w:bCs/>
          <w:i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Решение Совета депутатов городского поселения Кондинское о применении к лицу, замещающему муниципальную должность, мер ответственности, указанных в пункте 2 Порядка, принимается не позднее тридцати дней со дня поступления в Совете депутатов городского поселения Кондинское заявления Губернатора автономного округа о применении к лицу, замещающему муниципальную должность, мер ответственности (далее – заявление).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eastAsia="Liberation Sans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Если данное заявление поступило в период между сессиями заседаний Совета депутатов городского поселения Кондинское – не позднее трех месяцев со дня его поступления.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eastAsia="Calibri"/>
          <w:sz w:val="24"/>
          <w:szCs w:val="24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 xml:space="preserve">Лицо, замещающее муниципальную должность, в отношении которого поступило заявление, в срок </w:t>
      </w:r>
      <w:r>
        <w:rPr>
          <w:rStyle w:val="16"/>
          <w:rFonts w:ascii="Times New Roman" w:eastAsia="Liberation Sans" w:hAnsi="Times New Roman"/>
          <w:i/>
          <w:sz w:val="24"/>
          <w:szCs w:val="24"/>
        </w:rPr>
        <w:t xml:space="preserve">– </w:t>
      </w:r>
      <w:r>
        <w:rPr>
          <w:rStyle w:val="16"/>
          <w:rFonts w:ascii="Times New Roman" w:eastAsia="Liberation Sans" w:hAnsi="Times New Roman"/>
          <w:iCs/>
          <w:sz w:val="24"/>
          <w:szCs w:val="24"/>
        </w:rPr>
        <w:t>не позднее 3 рабочи</w:t>
      </w:r>
      <w:r>
        <w:rPr>
          <w:rStyle w:val="16"/>
          <w:rFonts w:ascii="Times New Roman" w:eastAsia="Liberation Sans" w:hAnsi="Times New Roman"/>
          <w:sz w:val="24"/>
          <w:szCs w:val="24"/>
        </w:rPr>
        <w:t xml:space="preserve">х дней со дня поступления заявления письменно уведомляется о содержании поступившего заявления, а также о дате, времени, месте и порядке </w:t>
      </w:r>
      <w:r>
        <w:rPr>
          <w:rStyle w:val="16"/>
          <w:rFonts w:ascii="Times New Roman" w:eastAsia="Liberation Sans" w:hAnsi="Times New Roman"/>
          <w:sz w:val="24"/>
          <w:szCs w:val="24"/>
        </w:rPr>
        <w:lastRenderedPageBreak/>
        <w:t xml:space="preserve">его рассмотрения на заседании Совета депутатов городского поселения Кондинское. </w:t>
      </w:r>
    </w:p>
    <w:p w:rsidR="00423CC2" w:rsidRPr="00423CC2" w:rsidRDefault="00423CC2" w:rsidP="00423CC2">
      <w:pPr>
        <w:ind w:firstLine="709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Указанному лицу предоставляется возможность дать письменные пояснения по существу выявленных нарушений, которые будут оглашены при рассмотрении заявления на заседании Совета депутатов городского поселения Кондинское.</w:t>
      </w:r>
    </w:p>
    <w:p w:rsidR="00423CC2" w:rsidRPr="00423CC2" w:rsidRDefault="00423CC2" w:rsidP="00423CC2">
      <w:pPr>
        <w:spacing w:line="288" w:lineRule="atLeast"/>
        <w:ind w:firstLine="720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Уведомление направляется по месту жительства заказным письмом с уведомлением или вручается лично.</w:t>
      </w:r>
    </w:p>
    <w:p w:rsidR="00423CC2" w:rsidRDefault="00423CC2" w:rsidP="00423CC2">
      <w:pPr>
        <w:spacing w:line="288" w:lineRule="atLeast"/>
        <w:ind w:firstLine="720"/>
        <w:jc w:val="both"/>
        <w:rPr>
          <w:rFonts w:eastAsia="Liberation Sans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В случае если лицо, замещающее муниципальную должность, извещено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/>
          <w:sz w:val="24"/>
          <w:szCs w:val="24"/>
        </w:rPr>
        <w:t>о времени и месте проведения заседания и не явилось на заседание Совета депутатов городского поселения Кондинское, заседание может быть проведено в его отсутствие.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 xml:space="preserve">При принятии решения о применении Совета депутатов городского поселения Кондинское к лицу, замещающему муниципальную должность,  меры ответственности, учитываются характер допущенного 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соблюдение им других ограничений, запретов и обязанностей, установленных в целях противодействия коррупции. 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eastAsia="Liberation Sans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Лицу, замещающему муниципальную должность, в отношении которого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/>
          <w:sz w:val="24"/>
          <w:szCs w:val="24"/>
        </w:rPr>
        <w:t>на заседании Совета депутатов городского поселения Кондинское рассматривается вопрос о применении меры ответственности, предоставляется слово для выступления.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eastAsia="Calibri"/>
          <w:sz w:val="24"/>
          <w:szCs w:val="24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При рассмотрении вопроса о применении мер ответственности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>
        <w:rPr>
          <w:rStyle w:val="16"/>
          <w:rFonts w:ascii="Times New Roman" w:eastAsia="Liberation Sans" w:hAnsi="Times New Roman"/>
          <w:sz w:val="24"/>
          <w:szCs w:val="24"/>
        </w:rPr>
        <w:t xml:space="preserve">к председателю Совета депутатов городского поселения </w:t>
      </w:r>
      <w:proofErr w:type="gramStart"/>
      <w:r>
        <w:rPr>
          <w:rStyle w:val="16"/>
          <w:rFonts w:ascii="Times New Roman" w:eastAsia="Liberation Sans" w:hAnsi="Times New Roman"/>
          <w:sz w:val="24"/>
          <w:szCs w:val="24"/>
        </w:rPr>
        <w:t>Кондинское  председательствующим</w:t>
      </w:r>
      <w:proofErr w:type="gramEnd"/>
      <w:r>
        <w:rPr>
          <w:rStyle w:val="16"/>
          <w:rFonts w:ascii="Times New Roman" w:eastAsia="Liberation Sans" w:hAnsi="Times New Roman"/>
          <w:sz w:val="24"/>
          <w:szCs w:val="24"/>
        </w:rPr>
        <w:t xml:space="preserve">  на заседании Совета депутатов городского поселения Кондинское является заместитель председателя </w:t>
      </w:r>
      <w:r>
        <w:rPr>
          <w:rFonts w:ascii="Times New Roman" w:hAnsi="Times New Roman"/>
          <w:sz w:val="24"/>
          <w:szCs w:val="24"/>
        </w:rPr>
        <w:t xml:space="preserve">Совета депутатов городского поселения Кондинское. 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ascii="Times New Roman" w:eastAsia="Liberation Sans" w:hAnsi="Times New Roman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При рассмотрении вопроса о применении мер ответственности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/>
          <w:sz w:val="24"/>
          <w:szCs w:val="24"/>
        </w:rPr>
        <w:t xml:space="preserve">к председателю Совета депутатов городского поселения Кондинское и заместителю председателя Совета депутатов городского поселения Кондинское председательствующим на заседании Совета депутатов городского поселения Кондинское является депутат Совета депутатов городского поселения Кондинское. 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 xml:space="preserve">В данном случае председательствующий избирается из числа депутатов Совета депутатов городского поселения Кондинское большинством голосов от установленной численности депутатов Совета депутатов городского поселения Кондинское. 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ascii="Times New Roman" w:eastAsia="Liberation Sans" w:hAnsi="Times New Roman"/>
          <w:color w:val="000000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Лицо, замещающее муниципальную должность, в отношении которого рассматривается вопрос о применении мер ответственности, не участвует в голосовании при принятии решения о применении к нему меры ответственности.</w:t>
      </w:r>
    </w:p>
    <w:p w:rsidR="00423CC2" w:rsidRPr="00227CAD" w:rsidRDefault="00423CC2" w:rsidP="00BD45F2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227CAD">
        <w:rPr>
          <w:rStyle w:val="16"/>
          <w:rFonts w:ascii="Times New Roman" w:eastAsia="Liberation Sans" w:hAnsi="Times New Roman"/>
          <w:sz w:val="24"/>
          <w:szCs w:val="24"/>
        </w:rPr>
        <w:t xml:space="preserve">Решение Совета депутатов городского поселения </w:t>
      </w:r>
      <w:proofErr w:type="gramStart"/>
      <w:r w:rsidRPr="00227CAD">
        <w:rPr>
          <w:rStyle w:val="16"/>
          <w:rFonts w:ascii="Times New Roman" w:eastAsia="Liberation Sans" w:hAnsi="Times New Roman"/>
          <w:sz w:val="24"/>
          <w:szCs w:val="24"/>
        </w:rPr>
        <w:t>Кондинское  о</w:t>
      </w:r>
      <w:proofErr w:type="gramEnd"/>
      <w:r w:rsidRPr="00227CAD">
        <w:rPr>
          <w:rStyle w:val="16"/>
          <w:rFonts w:ascii="Times New Roman" w:eastAsia="Liberation Sans" w:hAnsi="Times New Roman"/>
          <w:sz w:val="24"/>
          <w:szCs w:val="24"/>
        </w:rPr>
        <w:t xml:space="preserve"> применении мер ответственности к лицу, замещающему муниципальную должность, принимается большинством голосов от установленной численности депутатов открытым голосованием. При равенстве голосов решающим является голос председательствующего на заседании Совета депутатов городского поселения Кондинское. </w:t>
      </w:r>
    </w:p>
    <w:p w:rsidR="00423CC2" w:rsidRPr="00423CC2" w:rsidRDefault="00423CC2" w:rsidP="00227CAD">
      <w:pPr>
        <w:tabs>
          <w:tab w:val="left" w:pos="1134"/>
        </w:tabs>
        <w:spacing w:line="288" w:lineRule="atLeast"/>
        <w:ind w:firstLine="720"/>
        <w:jc w:val="both"/>
        <w:rPr>
          <w:rStyle w:val="16"/>
          <w:rFonts w:ascii="Times New Roman" w:eastAsia="Liberation Sans" w:hAnsi="Times New Roman"/>
          <w:sz w:val="24"/>
          <w:szCs w:val="24"/>
        </w:rPr>
      </w:pPr>
      <w:r w:rsidRPr="00423CC2">
        <w:rPr>
          <w:rStyle w:val="16"/>
          <w:rFonts w:ascii="Times New Roman" w:eastAsia="Liberation Sans" w:hAnsi="Times New Roman"/>
          <w:sz w:val="24"/>
          <w:szCs w:val="24"/>
        </w:rPr>
        <w:t>В случае принятия решения о применении мер ответственности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 w:rsidRPr="00423CC2">
        <w:rPr>
          <w:rStyle w:val="16"/>
          <w:rFonts w:ascii="Times New Roman" w:eastAsia="Liberation Sans" w:hAnsi="Times New Roman"/>
          <w:sz w:val="24"/>
          <w:szCs w:val="24"/>
        </w:rPr>
        <w:t xml:space="preserve">к председателю Совета депутатов городского поселения </w:t>
      </w:r>
      <w:proofErr w:type="gramStart"/>
      <w:r w:rsidRPr="00423CC2">
        <w:rPr>
          <w:rStyle w:val="16"/>
          <w:rFonts w:ascii="Times New Roman" w:eastAsia="Liberation Sans" w:hAnsi="Times New Roman"/>
          <w:sz w:val="24"/>
          <w:szCs w:val="24"/>
        </w:rPr>
        <w:t>Кондинское  данное</w:t>
      </w:r>
      <w:proofErr w:type="gramEnd"/>
      <w:r w:rsidRPr="00423CC2">
        <w:rPr>
          <w:rStyle w:val="16"/>
          <w:rFonts w:ascii="Times New Roman" w:eastAsia="Liberation Sans" w:hAnsi="Times New Roman"/>
          <w:sz w:val="24"/>
          <w:szCs w:val="24"/>
        </w:rPr>
        <w:t xml:space="preserve"> решение подписывается заместителем председателя Совета депутатов городского поселения Кондинское председательствующим на заседании Совета депутатов городского поселения Кондинское. 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Style w:val="16"/>
          <w:rFonts w:ascii="Times New Roman" w:eastAsia="Calibri" w:hAnsi="Times New Roman"/>
          <w:sz w:val="24"/>
          <w:szCs w:val="24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Решение о применении мер ответственности принимается отдельно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>
        <w:rPr>
          <w:rStyle w:val="16"/>
          <w:rFonts w:ascii="Times New Roman" w:eastAsia="Liberation Sans" w:hAnsi="Times New Roman"/>
          <w:sz w:val="24"/>
          <w:szCs w:val="24"/>
        </w:rPr>
        <w:t>в отношении каждого лица, замещающего муниципальную должность.</w:t>
      </w:r>
    </w:p>
    <w:p w:rsidR="00423CC2" w:rsidRDefault="00423CC2" w:rsidP="00227CAD">
      <w:pPr>
        <w:pStyle w:val="a4"/>
        <w:numPr>
          <w:ilvl w:val="0"/>
          <w:numId w:val="8"/>
        </w:numPr>
        <w:tabs>
          <w:tab w:val="left" w:pos="1134"/>
        </w:tabs>
        <w:spacing w:line="288" w:lineRule="atLeast"/>
        <w:ind w:left="0" w:firstLine="709"/>
        <w:jc w:val="both"/>
        <w:rPr>
          <w:rFonts w:eastAsia="Liberation Sans"/>
        </w:rPr>
      </w:pPr>
      <w:r>
        <w:rPr>
          <w:rStyle w:val="16"/>
          <w:rFonts w:ascii="Times New Roman" w:eastAsia="Liberation Sans" w:hAnsi="Times New Roman"/>
          <w:sz w:val="24"/>
          <w:szCs w:val="24"/>
        </w:rPr>
        <w:t>Копия решения Совета депутатов городского поселения Кондинское  о применении меры ответственности к лицу, замещающему муниципальную должность,</w:t>
      </w:r>
      <w:r w:rsidR="00227CAD">
        <w:rPr>
          <w:rStyle w:val="16"/>
          <w:rFonts w:ascii="Times New Roman" w:eastAsia="Liberation Sans" w:hAnsi="Times New Roman"/>
          <w:sz w:val="24"/>
          <w:szCs w:val="24"/>
        </w:rPr>
        <w:t xml:space="preserve"> </w:t>
      </w:r>
      <w:r>
        <w:rPr>
          <w:rStyle w:val="16"/>
          <w:rFonts w:ascii="Times New Roman" w:eastAsia="Liberation Sans" w:hAnsi="Times New Roman"/>
          <w:sz w:val="24"/>
          <w:szCs w:val="24"/>
        </w:rPr>
        <w:t>в течение 5 рабочих дней</w:t>
      </w:r>
      <w:r>
        <w:rPr>
          <w:rStyle w:val="16"/>
          <w:rFonts w:ascii="Times New Roman" w:eastAsia="Liberation Sans" w:hAnsi="Times New Roman"/>
          <w:i/>
          <w:sz w:val="24"/>
          <w:szCs w:val="24"/>
        </w:rPr>
        <w:t xml:space="preserve"> </w:t>
      </w:r>
      <w:r>
        <w:rPr>
          <w:rStyle w:val="16"/>
          <w:rFonts w:ascii="Times New Roman" w:eastAsia="Liberation Sans" w:hAnsi="Times New Roman"/>
          <w:sz w:val="24"/>
          <w:szCs w:val="24"/>
        </w:rPr>
        <w:t>со дня его принятия направляется Губернатору автономного округа и в орган автономного округа по профилактике коррупционных и иных правонарушений, уполномоченный Губернатором автономного округа, а лицу, замещающему муниципальную должность, в отношении которого рассматривался вопрос, вручается лично или направляется заказным письмом с уведомлением по месту жительства.</w:t>
      </w:r>
    </w:p>
    <w:p w:rsidR="00423CC2" w:rsidRDefault="00423CC2" w:rsidP="00423CC2">
      <w:pPr>
        <w:spacing w:line="288" w:lineRule="atLeast"/>
        <w:ind w:left="709"/>
        <w:jc w:val="both"/>
        <w:rPr>
          <w:rFonts w:ascii="Times New Roman" w:hAnsi="Times New Roman"/>
          <w:sz w:val="24"/>
          <w:szCs w:val="24"/>
        </w:rPr>
      </w:pPr>
    </w:p>
    <w:p w:rsidR="00423CC2" w:rsidRDefault="00423CC2" w:rsidP="00423CC2">
      <w:pPr>
        <w:spacing w:line="288" w:lineRule="atLeast"/>
        <w:jc w:val="both"/>
        <w:rPr>
          <w:sz w:val="24"/>
          <w:szCs w:val="24"/>
        </w:rPr>
      </w:pPr>
    </w:p>
    <w:p w:rsidR="00423CC2" w:rsidRDefault="00423CC2" w:rsidP="00423CC2">
      <w:pPr>
        <w:spacing w:line="288" w:lineRule="atLeast"/>
        <w:jc w:val="both"/>
        <w:rPr>
          <w:sz w:val="24"/>
          <w:szCs w:val="24"/>
        </w:rPr>
      </w:pPr>
    </w:p>
    <w:p w:rsidR="00423CC2" w:rsidRDefault="00423CC2" w:rsidP="00423CC2">
      <w:pPr>
        <w:jc w:val="both"/>
        <w:rPr>
          <w:sz w:val="24"/>
          <w:szCs w:val="24"/>
        </w:rPr>
      </w:pPr>
    </w:p>
    <w:sectPr w:rsidR="00423CC2">
      <w:headerReference w:type="default" r:id="rId8"/>
      <w:headerReference w:type="first" r:id="rId9"/>
      <w:footerReference w:type="first" r:id="rId10"/>
      <w:pgSz w:w="11906" w:h="16838"/>
      <w:pgMar w:top="1134" w:right="707" w:bottom="851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D51" w:rsidRDefault="00DC3D51">
      <w:pPr>
        <w:spacing w:line="240" w:lineRule="auto"/>
      </w:pPr>
      <w:r>
        <w:separator/>
      </w:r>
    </w:p>
  </w:endnote>
  <w:endnote w:type="continuationSeparator" w:id="0">
    <w:p w:rsidR="00DC3D51" w:rsidRDefault="00DC3D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auto"/>
    <w:pitch w:val="default"/>
  </w:font>
  <w:font w:name="Open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839" w:rsidRDefault="00FF683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D51" w:rsidRDefault="00DC3D51">
      <w:pPr>
        <w:spacing w:line="240" w:lineRule="auto"/>
      </w:pPr>
      <w:r>
        <w:separator/>
      </w:r>
    </w:p>
  </w:footnote>
  <w:footnote w:type="continuationSeparator" w:id="0">
    <w:p w:rsidR="00DC3D51" w:rsidRDefault="00DC3D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839" w:rsidRDefault="00576231">
    <w:pPr>
      <w:pStyle w:val="ab"/>
      <w:jc w:val="center"/>
    </w:pPr>
    <w:r>
      <w:fldChar w:fldCharType="begin"/>
    </w:r>
    <w:r>
      <w:instrText>PAGE \* MERGEFORMAT</w:instrText>
    </w:r>
    <w:r>
      <w:fldChar w:fldCharType="separate"/>
    </w:r>
    <w:r>
      <w:t>4</w:t>
    </w:r>
    <w:r>
      <w:fldChar w:fldCharType="end"/>
    </w:r>
  </w:p>
  <w:p w:rsidR="00FF6839" w:rsidRDefault="00FF683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839" w:rsidRDefault="00FF683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B256B"/>
    <w:multiLevelType w:val="hybridMultilevel"/>
    <w:tmpl w:val="7AB6FE2A"/>
    <w:lvl w:ilvl="0" w:tplc="315CF654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B052D3EE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1F8971C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A59A7D3C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F2F4273E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BD8C51DC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F9908CF8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07EABE2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D725A1E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C617291"/>
    <w:multiLevelType w:val="hybridMultilevel"/>
    <w:tmpl w:val="02BADD28"/>
    <w:lvl w:ilvl="0" w:tplc="FD02D97E">
      <w:start w:val="1"/>
      <w:numFmt w:val="decimal"/>
      <w:lvlText w:val="%1."/>
      <w:lvlJc w:val="left"/>
      <w:pPr>
        <w:ind w:left="644" w:hanging="360"/>
      </w:pPr>
      <w:rPr>
        <w:color w:val="000000"/>
      </w:rPr>
    </w:lvl>
    <w:lvl w:ilvl="1" w:tplc="34DC345C">
      <w:start w:val="1"/>
      <w:numFmt w:val="lowerLetter"/>
      <w:lvlText w:val="%2."/>
      <w:lvlJc w:val="left"/>
      <w:pPr>
        <w:ind w:left="1364" w:hanging="360"/>
      </w:pPr>
    </w:lvl>
    <w:lvl w:ilvl="2" w:tplc="F83830DC">
      <w:start w:val="1"/>
      <w:numFmt w:val="lowerRoman"/>
      <w:lvlText w:val="%3."/>
      <w:lvlJc w:val="right"/>
      <w:pPr>
        <w:ind w:left="2084" w:hanging="180"/>
      </w:pPr>
    </w:lvl>
    <w:lvl w:ilvl="3" w:tplc="C308AF44">
      <w:start w:val="1"/>
      <w:numFmt w:val="decimal"/>
      <w:lvlText w:val="%4."/>
      <w:lvlJc w:val="left"/>
      <w:pPr>
        <w:ind w:left="2804" w:hanging="360"/>
      </w:pPr>
    </w:lvl>
    <w:lvl w:ilvl="4" w:tplc="7242DAAC">
      <w:start w:val="1"/>
      <w:numFmt w:val="lowerLetter"/>
      <w:lvlText w:val="%5."/>
      <w:lvlJc w:val="left"/>
      <w:pPr>
        <w:ind w:left="3524" w:hanging="360"/>
      </w:pPr>
    </w:lvl>
    <w:lvl w:ilvl="5" w:tplc="A31E33AC">
      <w:start w:val="1"/>
      <w:numFmt w:val="lowerRoman"/>
      <w:lvlText w:val="%6."/>
      <w:lvlJc w:val="right"/>
      <w:pPr>
        <w:ind w:left="4244" w:hanging="180"/>
      </w:pPr>
    </w:lvl>
    <w:lvl w:ilvl="6" w:tplc="D47E697E">
      <w:start w:val="1"/>
      <w:numFmt w:val="decimal"/>
      <w:lvlText w:val="%7."/>
      <w:lvlJc w:val="left"/>
      <w:pPr>
        <w:ind w:left="4964" w:hanging="360"/>
      </w:pPr>
    </w:lvl>
    <w:lvl w:ilvl="7" w:tplc="69B25B78">
      <w:start w:val="1"/>
      <w:numFmt w:val="lowerLetter"/>
      <w:lvlText w:val="%8."/>
      <w:lvlJc w:val="left"/>
      <w:pPr>
        <w:ind w:left="5684" w:hanging="360"/>
      </w:pPr>
    </w:lvl>
    <w:lvl w:ilvl="8" w:tplc="6C66201A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3D65579"/>
    <w:multiLevelType w:val="hybridMultilevel"/>
    <w:tmpl w:val="8E2A6E94"/>
    <w:lvl w:ilvl="0" w:tplc="5ABAFB9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B21561"/>
    <w:multiLevelType w:val="hybridMultilevel"/>
    <w:tmpl w:val="C0366E8E"/>
    <w:lvl w:ilvl="0" w:tplc="A1D61A36">
      <w:start w:val="1"/>
      <w:numFmt w:val="decimal"/>
      <w:lvlText w:val="%1."/>
      <w:lvlJc w:val="left"/>
      <w:pPr>
        <w:ind w:left="709" w:hanging="360"/>
      </w:pPr>
      <w:rPr>
        <w:sz w:val="28"/>
      </w:rPr>
    </w:lvl>
    <w:lvl w:ilvl="1" w:tplc="C8644AF6">
      <w:start w:val="1"/>
      <w:numFmt w:val="lowerLetter"/>
      <w:lvlText w:val="%2."/>
      <w:lvlJc w:val="left"/>
      <w:pPr>
        <w:ind w:left="1429" w:hanging="360"/>
      </w:pPr>
    </w:lvl>
    <w:lvl w:ilvl="2" w:tplc="36CC9896">
      <w:start w:val="1"/>
      <w:numFmt w:val="lowerRoman"/>
      <w:lvlText w:val="%3."/>
      <w:lvlJc w:val="right"/>
      <w:pPr>
        <w:ind w:left="2149" w:hanging="180"/>
      </w:pPr>
    </w:lvl>
    <w:lvl w:ilvl="3" w:tplc="3B9421C0">
      <w:start w:val="1"/>
      <w:numFmt w:val="decimal"/>
      <w:lvlText w:val="%4."/>
      <w:lvlJc w:val="left"/>
      <w:pPr>
        <w:ind w:left="2869" w:hanging="360"/>
      </w:pPr>
    </w:lvl>
    <w:lvl w:ilvl="4" w:tplc="1AB03FCE">
      <w:start w:val="1"/>
      <w:numFmt w:val="lowerLetter"/>
      <w:lvlText w:val="%5."/>
      <w:lvlJc w:val="left"/>
      <w:pPr>
        <w:ind w:left="3589" w:hanging="360"/>
      </w:pPr>
    </w:lvl>
    <w:lvl w:ilvl="5" w:tplc="40A2FC14">
      <w:start w:val="1"/>
      <w:numFmt w:val="lowerRoman"/>
      <w:lvlText w:val="%6."/>
      <w:lvlJc w:val="right"/>
      <w:pPr>
        <w:ind w:left="4309" w:hanging="180"/>
      </w:pPr>
    </w:lvl>
    <w:lvl w:ilvl="6" w:tplc="2F2C2256">
      <w:start w:val="1"/>
      <w:numFmt w:val="decimal"/>
      <w:lvlText w:val="%7."/>
      <w:lvlJc w:val="left"/>
      <w:pPr>
        <w:ind w:left="5029" w:hanging="360"/>
      </w:pPr>
    </w:lvl>
    <w:lvl w:ilvl="7" w:tplc="A5A6780C">
      <w:start w:val="1"/>
      <w:numFmt w:val="lowerLetter"/>
      <w:lvlText w:val="%8."/>
      <w:lvlJc w:val="left"/>
      <w:pPr>
        <w:ind w:left="5749" w:hanging="360"/>
      </w:pPr>
    </w:lvl>
    <w:lvl w:ilvl="8" w:tplc="C25AA4DA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58521BC9"/>
    <w:multiLevelType w:val="hybridMultilevel"/>
    <w:tmpl w:val="6446508A"/>
    <w:lvl w:ilvl="0" w:tplc="20DC0BFE">
      <w:start w:val="1"/>
      <w:numFmt w:val="decimal"/>
      <w:lvlText w:val="%1."/>
      <w:lvlJc w:val="left"/>
      <w:pPr>
        <w:ind w:left="709" w:hanging="360"/>
      </w:pPr>
      <w:rPr>
        <w:rFonts w:ascii="Times New Roman" w:eastAsia="Times New Roman" w:hAnsi="Times New Roman" w:cs="Times New Roman"/>
        <w:sz w:val="28"/>
      </w:rPr>
    </w:lvl>
    <w:lvl w:ilvl="1" w:tplc="4BC8CD8E">
      <w:start w:val="1"/>
      <w:numFmt w:val="lowerLetter"/>
      <w:lvlText w:val="%2."/>
      <w:lvlJc w:val="left"/>
      <w:pPr>
        <w:ind w:left="1429" w:hanging="360"/>
      </w:pPr>
    </w:lvl>
    <w:lvl w:ilvl="2" w:tplc="74A08DC6">
      <w:start w:val="1"/>
      <w:numFmt w:val="lowerRoman"/>
      <w:lvlText w:val="%3."/>
      <w:lvlJc w:val="right"/>
      <w:pPr>
        <w:ind w:left="2149" w:hanging="180"/>
      </w:pPr>
    </w:lvl>
    <w:lvl w:ilvl="3" w:tplc="8FECE11C">
      <w:start w:val="1"/>
      <w:numFmt w:val="decimal"/>
      <w:lvlText w:val="%4."/>
      <w:lvlJc w:val="left"/>
      <w:pPr>
        <w:ind w:left="2869" w:hanging="360"/>
      </w:pPr>
    </w:lvl>
    <w:lvl w:ilvl="4" w:tplc="84681D9E">
      <w:start w:val="1"/>
      <w:numFmt w:val="lowerLetter"/>
      <w:lvlText w:val="%5."/>
      <w:lvlJc w:val="left"/>
      <w:pPr>
        <w:ind w:left="3589" w:hanging="360"/>
      </w:pPr>
    </w:lvl>
    <w:lvl w:ilvl="5" w:tplc="AA9A56C4">
      <w:start w:val="1"/>
      <w:numFmt w:val="lowerRoman"/>
      <w:lvlText w:val="%6."/>
      <w:lvlJc w:val="right"/>
      <w:pPr>
        <w:ind w:left="4309" w:hanging="180"/>
      </w:pPr>
    </w:lvl>
    <w:lvl w:ilvl="6" w:tplc="1610CEFC">
      <w:start w:val="1"/>
      <w:numFmt w:val="decimal"/>
      <w:lvlText w:val="%7."/>
      <w:lvlJc w:val="left"/>
      <w:pPr>
        <w:ind w:left="5029" w:hanging="360"/>
      </w:pPr>
    </w:lvl>
    <w:lvl w:ilvl="7" w:tplc="3C20DFDC">
      <w:start w:val="1"/>
      <w:numFmt w:val="lowerLetter"/>
      <w:lvlText w:val="%8."/>
      <w:lvlJc w:val="left"/>
      <w:pPr>
        <w:ind w:left="5749" w:hanging="360"/>
      </w:pPr>
    </w:lvl>
    <w:lvl w:ilvl="8" w:tplc="88163FF4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5B725CE4"/>
    <w:multiLevelType w:val="hybridMultilevel"/>
    <w:tmpl w:val="D38C1EF4"/>
    <w:lvl w:ilvl="0" w:tplc="B63EDA6E">
      <w:start w:val="1"/>
      <w:numFmt w:val="decimal"/>
      <w:lvlText w:val="%1."/>
      <w:lvlJc w:val="left"/>
      <w:pPr>
        <w:ind w:left="709" w:hanging="360"/>
      </w:pPr>
      <w:rPr>
        <w:sz w:val="28"/>
      </w:rPr>
    </w:lvl>
    <w:lvl w:ilvl="1" w:tplc="5D70F8C0">
      <w:start w:val="1"/>
      <w:numFmt w:val="lowerLetter"/>
      <w:lvlText w:val="%2."/>
      <w:lvlJc w:val="left"/>
      <w:pPr>
        <w:ind w:left="1429" w:hanging="360"/>
      </w:pPr>
    </w:lvl>
    <w:lvl w:ilvl="2" w:tplc="795C1C2A">
      <w:start w:val="1"/>
      <w:numFmt w:val="lowerRoman"/>
      <w:lvlText w:val="%3."/>
      <w:lvlJc w:val="right"/>
      <w:pPr>
        <w:ind w:left="2149" w:hanging="180"/>
      </w:pPr>
    </w:lvl>
    <w:lvl w:ilvl="3" w:tplc="D2E8BCAA">
      <w:start w:val="1"/>
      <w:numFmt w:val="decimal"/>
      <w:lvlText w:val="%4."/>
      <w:lvlJc w:val="left"/>
      <w:pPr>
        <w:ind w:left="2869" w:hanging="360"/>
      </w:pPr>
    </w:lvl>
    <w:lvl w:ilvl="4" w:tplc="40CAFFA0">
      <w:start w:val="1"/>
      <w:numFmt w:val="lowerLetter"/>
      <w:lvlText w:val="%5."/>
      <w:lvlJc w:val="left"/>
      <w:pPr>
        <w:ind w:left="3589" w:hanging="360"/>
      </w:pPr>
    </w:lvl>
    <w:lvl w:ilvl="5" w:tplc="462A341A">
      <w:start w:val="1"/>
      <w:numFmt w:val="lowerRoman"/>
      <w:lvlText w:val="%6."/>
      <w:lvlJc w:val="right"/>
      <w:pPr>
        <w:ind w:left="4309" w:hanging="180"/>
      </w:pPr>
    </w:lvl>
    <w:lvl w:ilvl="6" w:tplc="40AC6BC4">
      <w:start w:val="1"/>
      <w:numFmt w:val="decimal"/>
      <w:lvlText w:val="%7."/>
      <w:lvlJc w:val="left"/>
      <w:pPr>
        <w:ind w:left="5029" w:hanging="360"/>
      </w:pPr>
    </w:lvl>
    <w:lvl w:ilvl="7" w:tplc="B01A6A0E">
      <w:start w:val="1"/>
      <w:numFmt w:val="lowerLetter"/>
      <w:lvlText w:val="%8."/>
      <w:lvlJc w:val="left"/>
      <w:pPr>
        <w:ind w:left="5749" w:hanging="360"/>
      </w:pPr>
    </w:lvl>
    <w:lvl w:ilvl="8" w:tplc="FEBAB97E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60F56701"/>
    <w:multiLevelType w:val="hybridMultilevel"/>
    <w:tmpl w:val="D590AD16"/>
    <w:lvl w:ilvl="0" w:tplc="9ABC834A">
      <w:start w:val="1"/>
      <w:numFmt w:val="decimal"/>
      <w:lvlText w:val="%1."/>
      <w:lvlJc w:val="left"/>
      <w:pPr>
        <w:ind w:left="709" w:hanging="360"/>
      </w:pPr>
      <w:rPr>
        <w:sz w:val="28"/>
      </w:rPr>
    </w:lvl>
    <w:lvl w:ilvl="1" w:tplc="1206E1FA">
      <w:start w:val="1"/>
      <w:numFmt w:val="lowerLetter"/>
      <w:lvlText w:val="%2."/>
      <w:lvlJc w:val="left"/>
      <w:pPr>
        <w:ind w:left="1429" w:hanging="360"/>
      </w:pPr>
    </w:lvl>
    <w:lvl w:ilvl="2" w:tplc="EE98F3AA">
      <w:start w:val="1"/>
      <w:numFmt w:val="lowerRoman"/>
      <w:lvlText w:val="%3."/>
      <w:lvlJc w:val="right"/>
      <w:pPr>
        <w:ind w:left="2149" w:hanging="180"/>
      </w:pPr>
    </w:lvl>
    <w:lvl w:ilvl="3" w:tplc="603AF490">
      <w:start w:val="1"/>
      <w:numFmt w:val="decimal"/>
      <w:lvlText w:val="%4."/>
      <w:lvlJc w:val="left"/>
      <w:pPr>
        <w:ind w:left="2869" w:hanging="360"/>
      </w:pPr>
    </w:lvl>
    <w:lvl w:ilvl="4" w:tplc="E8A004AE">
      <w:start w:val="1"/>
      <w:numFmt w:val="lowerLetter"/>
      <w:lvlText w:val="%5."/>
      <w:lvlJc w:val="left"/>
      <w:pPr>
        <w:ind w:left="3589" w:hanging="360"/>
      </w:pPr>
    </w:lvl>
    <w:lvl w:ilvl="5" w:tplc="D6F0657C">
      <w:start w:val="1"/>
      <w:numFmt w:val="lowerRoman"/>
      <w:lvlText w:val="%6."/>
      <w:lvlJc w:val="right"/>
      <w:pPr>
        <w:ind w:left="4309" w:hanging="180"/>
      </w:pPr>
    </w:lvl>
    <w:lvl w:ilvl="6" w:tplc="AA201084">
      <w:start w:val="1"/>
      <w:numFmt w:val="decimal"/>
      <w:lvlText w:val="%7."/>
      <w:lvlJc w:val="left"/>
      <w:pPr>
        <w:ind w:left="5029" w:hanging="360"/>
      </w:pPr>
    </w:lvl>
    <w:lvl w:ilvl="7" w:tplc="00261254">
      <w:start w:val="1"/>
      <w:numFmt w:val="lowerLetter"/>
      <w:lvlText w:val="%8."/>
      <w:lvlJc w:val="left"/>
      <w:pPr>
        <w:ind w:left="5749" w:hanging="360"/>
      </w:pPr>
    </w:lvl>
    <w:lvl w:ilvl="8" w:tplc="82D82210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699B3E29"/>
    <w:multiLevelType w:val="hybridMultilevel"/>
    <w:tmpl w:val="E61ECCBA"/>
    <w:lvl w:ilvl="0" w:tplc="9D204DD0">
      <w:start w:val="1"/>
      <w:numFmt w:val="decimal"/>
      <w:lvlText w:val="%1."/>
      <w:lvlJc w:val="left"/>
      <w:pPr>
        <w:ind w:left="709" w:hanging="360"/>
      </w:pPr>
      <w:rPr>
        <w:rFonts w:ascii="Times New Roman" w:eastAsia="Times New Roman" w:hAnsi="Times New Roman" w:cs="Times New Roman"/>
        <w:i w:val="0"/>
        <w:sz w:val="24"/>
        <w:szCs w:val="24"/>
      </w:rPr>
    </w:lvl>
    <w:lvl w:ilvl="1" w:tplc="0C10434A">
      <w:start w:val="1"/>
      <w:numFmt w:val="lowerLetter"/>
      <w:lvlText w:val="%2."/>
      <w:lvlJc w:val="left"/>
      <w:pPr>
        <w:ind w:left="1429" w:hanging="360"/>
      </w:pPr>
    </w:lvl>
    <w:lvl w:ilvl="2" w:tplc="F1E440F8">
      <w:start w:val="1"/>
      <w:numFmt w:val="lowerRoman"/>
      <w:lvlText w:val="%3."/>
      <w:lvlJc w:val="right"/>
      <w:pPr>
        <w:ind w:left="2149" w:hanging="180"/>
      </w:pPr>
    </w:lvl>
    <w:lvl w:ilvl="3" w:tplc="E2E40B66">
      <w:start w:val="1"/>
      <w:numFmt w:val="decimal"/>
      <w:lvlText w:val="%4."/>
      <w:lvlJc w:val="left"/>
      <w:pPr>
        <w:ind w:left="2869" w:hanging="360"/>
      </w:pPr>
    </w:lvl>
    <w:lvl w:ilvl="4" w:tplc="CE029904">
      <w:start w:val="1"/>
      <w:numFmt w:val="lowerLetter"/>
      <w:lvlText w:val="%5."/>
      <w:lvlJc w:val="left"/>
      <w:pPr>
        <w:ind w:left="3589" w:hanging="360"/>
      </w:pPr>
    </w:lvl>
    <w:lvl w:ilvl="5" w:tplc="9FAE6304">
      <w:start w:val="1"/>
      <w:numFmt w:val="lowerRoman"/>
      <w:lvlText w:val="%6."/>
      <w:lvlJc w:val="right"/>
      <w:pPr>
        <w:ind w:left="4309" w:hanging="180"/>
      </w:pPr>
    </w:lvl>
    <w:lvl w:ilvl="6" w:tplc="19649652">
      <w:start w:val="1"/>
      <w:numFmt w:val="decimal"/>
      <w:lvlText w:val="%7."/>
      <w:lvlJc w:val="left"/>
      <w:pPr>
        <w:ind w:left="5029" w:hanging="360"/>
      </w:pPr>
    </w:lvl>
    <w:lvl w:ilvl="7" w:tplc="2CAC2572">
      <w:start w:val="1"/>
      <w:numFmt w:val="lowerLetter"/>
      <w:lvlText w:val="%8."/>
      <w:lvlJc w:val="left"/>
      <w:pPr>
        <w:ind w:left="5749" w:hanging="360"/>
      </w:pPr>
    </w:lvl>
    <w:lvl w:ilvl="8" w:tplc="EA0EDB22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839"/>
    <w:rsid w:val="001D7E1C"/>
    <w:rsid w:val="00227CAD"/>
    <w:rsid w:val="003A742B"/>
    <w:rsid w:val="00423CC2"/>
    <w:rsid w:val="00576231"/>
    <w:rsid w:val="00664146"/>
    <w:rsid w:val="00DC0A28"/>
    <w:rsid w:val="00DC3D51"/>
    <w:rsid w:val="00FF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A5D41"/>
  <w15:docId w15:val="{AB8B9431-EED7-409C-80E3-A07B4B74C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100" w:lineRule="atLeast"/>
    </w:pPr>
    <w:rPr>
      <w:rFonts w:ascii="Arial" w:hAnsi="Arial" w:cs="Arial"/>
      <w:lang w:eastAsia="ar-SA"/>
    </w:rPr>
  </w:style>
  <w:style w:type="paragraph" w:styleId="1">
    <w:name w:val="heading 1"/>
    <w:basedOn w:val="10"/>
    <w:next w:val="a0"/>
    <w:link w:val="11"/>
    <w:qFormat/>
    <w:pPr>
      <w:numPr>
        <w:numId w:val="1"/>
      </w:numPr>
      <w:tabs>
        <w:tab w:val="left" w:pos="0"/>
      </w:tabs>
      <w:ind w:left="432" w:hanging="432"/>
      <w:outlineLvl w:val="0"/>
    </w:pPr>
    <w:rPr>
      <w:b/>
      <w:bCs/>
      <w:sz w:val="32"/>
      <w:szCs w:val="32"/>
    </w:rPr>
  </w:style>
  <w:style w:type="paragraph" w:styleId="2">
    <w:name w:val="heading 2"/>
    <w:basedOn w:val="10"/>
    <w:next w:val="a0"/>
    <w:link w:val="21"/>
    <w:qFormat/>
    <w:pPr>
      <w:numPr>
        <w:ilvl w:val="1"/>
        <w:numId w:val="1"/>
      </w:numPr>
      <w:tabs>
        <w:tab w:val="left" w:pos="0"/>
      </w:tabs>
      <w:ind w:left="576" w:hanging="576"/>
      <w:outlineLvl w:val="1"/>
    </w:pPr>
    <w:rPr>
      <w:b/>
      <w:bCs/>
      <w:i/>
      <w:iCs/>
    </w:rPr>
  </w:style>
  <w:style w:type="paragraph" w:styleId="3">
    <w:name w:val="heading 3"/>
    <w:basedOn w:val="10"/>
    <w:next w:val="a0"/>
    <w:link w:val="31"/>
    <w:qFormat/>
    <w:pPr>
      <w:numPr>
        <w:ilvl w:val="2"/>
        <w:numId w:val="1"/>
      </w:numPr>
      <w:tabs>
        <w:tab w:val="left" w:pos="0"/>
      </w:tabs>
      <w:ind w:left="720" w:hanging="72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472C4" w:themeColor="accent1"/>
      <w:sz w:val="18"/>
      <w:szCs w:val="18"/>
    </w:rPr>
  </w:style>
  <w:style w:type="table" w:styleId="12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1"/>
    <w:basedOn w:val="a1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1">
    <w:name w:val="Заголовок 2 Знак1"/>
    <w:basedOn w:val="a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1">
    <w:name w:val="Заголовок 3 Знак1"/>
    <w:basedOn w:val="a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character" w:customStyle="1" w:styleId="a6">
    <w:name w:val="Заголовок Знак"/>
    <w:basedOn w:val="a1"/>
    <w:link w:val="a7"/>
    <w:uiPriority w:val="10"/>
    <w:rPr>
      <w:sz w:val="48"/>
      <w:szCs w:val="48"/>
    </w:rPr>
  </w:style>
  <w:style w:type="character" w:customStyle="1" w:styleId="13">
    <w:name w:val="Подзаголовок Знак1"/>
    <w:basedOn w:val="a1"/>
    <w:link w:val="a8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4">
    <w:name w:val="Верхний колонтитул Знак1"/>
    <w:basedOn w:val="a1"/>
    <w:link w:val="ab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азвание объекта Знак"/>
    <w:basedOn w:val="a1"/>
    <w:link w:val="ae"/>
    <w:uiPriority w:val="35"/>
    <w:rPr>
      <w:b/>
      <w:bCs/>
      <w:color w:val="4472C4" w:themeColor="accent1"/>
      <w:sz w:val="18"/>
      <w:szCs w:val="18"/>
    </w:rPr>
  </w:style>
  <w:style w:type="table" w:styleId="af0">
    <w:name w:val="Table Grid"/>
    <w:basedOn w:val="a2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line="240" w:lineRule="auto"/>
    </w:p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6">
    <w:name w:val="Основной шрифт абзаца1"/>
  </w:style>
  <w:style w:type="character" w:customStyle="1" w:styleId="17">
    <w:name w:val="Заголовок 1 Знак"/>
    <w:basedOn w:val="16"/>
    <w:rPr>
      <w:rFonts w:ascii="Arial" w:hAnsi="Arial" w:cs="Arial"/>
      <w:b/>
      <w:bCs/>
      <w:sz w:val="32"/>
      <w:szCs w:val="32"/>
    </w:rPr>
  </w:style>
  <w:style w:type="character" w:customStyle="1" w:styleId="25">
    <w:name w:val="Заголовок 2 Знак"/>
    <w:basedOn w:val="16"/>
    <w:rPr>
      <w:rFonts w:ascii="Arial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16"/>
    <w:rPr>
      <w:rFonts w:ascii="Arial" w:hAnsi="Arial" w:cs="Arial"/>
      <w:b/>
      <w:bCs/>
      <w:sz w:val="28"/>
      <w:szCs w:val="28"/>
    </w:rPr>
  </w:style>
  <w:style w:type="character" w:customStyle="1" w:styleId="af9">
    <w:name w:val="Символ нумерации"/>
    <w:rPr>
      <w:sz w:val="29"/>
      <w:szCs w:val="29"/>
    </w:rPr>
  </w:style>
  <w:style w:type="character" w:styleId="afa">
    <w:name w:val="Hyperlink"/>
    <w:rPr>
      <w:color w:val="000080"/>
      <w:u w:val="single"/>
    </w:rPr>
  </w:style>
  <w:style w:type="character" w:customStyle="1" w:styleId="afb">
    <w:name w:val="Маркеры списка"/>
    <w:rPr>
      <w:rFonts w:ascii="OpenSymbol" w:eastAsia="Times New Roman" w:hAnsi="OpenSymbol" w:cs="OpenSymbol"/>
    </w:rPr>
  </w:style>
  <w:style w:type="character" w:styleId="afc">
    <w:name w:val="page number"/>
    <w:basedOn w:val="16"/>
  </w:style>
  <w:style w:type="character" w:customStyle="1" w:styleId="afd">
    <w:name w:val="Основной текст Знак"/>
    <w:basedOn w:val="16"/>
    <w:rPr>
      <w:rFonts w:cs="Calibri"/>
    </w:rPr>
  </w:style>
  <w:style w:type="character" w:customStyle="1" w:styleId="afe">
    <w:name w:val="Подзаголовок Знак"/>
    <w:basedOn w:val="16"/>
    <w:rPr>
      <w:rFonts w:ascii="Cambria" w:eastAsia="Times New Roman" w:hAnsi="Cambria" w:cs="Times New Roman"/>
      <w:sz w:val="24"/>
      <w:szCs w:val="24"/>
    </w:rPr>
  </w:style>
  <w:style w:type="character" w:customStyle="1" w:styleId="aff">
    <w:name w:val="Название Знак"/>
    <w:basedOn w:val="16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aff0">
    <w:name w:val="Верхний колонтитул Знак"/>
    <w:basedOn w:val="16"/>
    <w:rPr>
      <w:rFonts w:cs="Calibri"/>
    </w:rPr>
  </w:style>
  <w:style w:type="character" w:customStyle="1" w:styleId="18">
    <w:name w:val="Гиперссылка1"/>
    <w:basedOn w:val="16"/>
    <w:rPr>
      <w:color w:val="0000FF"/>
      <w:u w:val="single"/>
    </w:rPr>
  </w:style>
  <w:style w:type="character" w:customStyle="1" w:styleId="WWCharLFO2LVL3">
    <w:name w:val="WW_CharLFO2LVL3"/>
    <w:rPr>
      <w:sz w:val="29"/>
      <w:szCs w:val="29"/>
    </w:rPr>
  </w:style>
  <w:style w:type="character" w:customStyle="1" w:styleId="WWCharLFO3LVL3">
    <w:name w:val="WW_CharLFO3LVL3"/>
    <w:rPr>
      <w:sz w:val="29"/>
      <w:szCs w:val="29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customStyle="1" w:styleId="19">
    <w:name w:val="Обычный1"/>
    <w:pPr>
      <w:spacing w:line="100" w:lineRule="atLeast"/>
    </w:pPr>
    <w:rPr>
      <w:rFonts w:ascii="Calibri" w:hAnsi="Calibri" w:cs="Calibri"/>
      <w:sz w:val="22"/>
      <w:szCs w:val="22"/>
      <w:lang w:eastAsia="ar-SA"/>
    </w:rPr>
  </w:style>
  <w:style w:type="paragraph" w:styleId="a7">
    <w:name w:val="Title"/>
    <w:basedOn w:val="a"/>
    <w:next w:val="a0"/>
    <w:link w:val="a6"/>
    <w:qFormat/>
    <w:pPr>
      <w:keepNext/>
      <w:spacing w:before="240" w:after="120"/>
    </w:pPr>
    <w:rPr>
      <w:sz w:val="28"/>
      <w:szCs w:val="28"/>
    </w:rPr>
  </w:style>
  <w:style w:type="paragraph" w:styleId="a8">
    <w:name w:val="Subtitle"/>
    <w:basedOn w:val="a7"/>
    <w:next w:val="a0"/>
    <w:link w:val="13"/>
    <w:qFormat/>
    <w:pPr>
      <w:jc w:val="center"/>
    </w:pPr>
    <w:rPr>
      <w:i/>
      <w:iCs/>
    </w:rPr>
  </w:style>
  <w:style w:type="paragraph" w:styleId="aff1">
    <w:name w:val="List"/>
    <w:basedOn w:val="a0"/>
  </w:style>
  <w:style w:type="paragraph" w:customStyle="1" w:styleId="1a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b">
    <w:name w:val="Указатель1"/>
    <w:basedOn w:val="a"/>
    <w:pPr>
      <w:suppressLineNumbers/>
    </w:pPr>
  </w:style>
  <w:style w:type="paragraph" w:styleId="1c">
    <w:name w:val="index 1"/>
    <w:basedOn w:val="19"/>
    <w:next w:val="19"/>
    <w:pPr>
      <w:ind w:left="220" w:hanging="220"/>
    </w:pPr>
  </w:style>
  <w:style w:type="paragraph" w:customStyle="1" w:styleId="ConsPlusTitle">
    <w:name w:val="ConsPlusTitle"/>
    <w:basedOn w:val="a"/>
    <w:next w:val="ConsPlusNormal"/>
    <w:rPr>
      <w:b/>
      <w:bCs/>
    </w:rPr>
  </w:style>
  <w:style w:type="paragraph" w:customStyle="1" w:styleId="ConsPlusNormal">
    <w:name w:val="ConsPlusNormal"/>
    <w:pPr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ConsPlusDocList">
    <w:name w:val="ConsPlusDocList"/>
    <w:next w:val="a"/>
    <w:pPr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next w:val="a"/>
    <w:pPr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ConsPlusNonformat">
    <w:name w:val="ConsPlusNonformat"/>
    <w:next w:val="a"/>
    <w:pPr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aff2">
    <w:name w:val="Содержимое таблицы"/>
    <w:basedOn w:val="a"/>
    <w:pPr>
      <w:suppressLineNumbers/>
    </w:pPr>
  </w:style>
  <w:style w:type="paragraph" w:customStyle="1" w:styleId="aff3">
    <w:name w:val="Заголовок таблицы"/>
    <w:basedOn w:val="aff2"/>
    <w:pPr>
      <w:jc w:val="center"/>
    </w:pPr>
    <w:rPr>
      <w:b/>
      <w:bCs/>
    </w:rPr>
  </w:style>
  <w:style w:type="paragraph" w:styleId="ab">
    <w:name w:val="header"/>
    <w:basedOn w:val="a"/>
    <w:link w:val="14"/>
    <w:pPr>
      <w:suppressLineNumbers/>
      <w:tabs>
        <w:tab w:val="center" w:pos="4961"/>
        <w:tab w:val="right" w:pos="9922"/>
      </w:tabs>
    </w:pPr>
  </w:style>
  <w:style w:type="paragraph" w:customStyle="1" w:styleId="ConsPlusNormal1">
    <w:name w:val="ConsPlusNormal1"/>
    <w:pPr>
      <w:spacing w:line="100" w:lineRule="atLeast"/>
    </w:pPr>
    <w:rPr>
      <w:rFonts w:ascii="Arial" w:hAnsi="Arial" w:cs="Arial"/>
      <w:lang w:eastAsia="ar-SA"/>
    </w:rPr>
  </w:style>
  <w:style w:type="paragraph" w:customStyle="1" w:styleId="ConsPlusTitle1">
    <w:name w:val="ConsPlusTitle1"/>
    <w:pPr>
      <w:spacing w:line="100" w:lineRule="atLeast"/>
    </w:pPr>
    <w:rPr>
      <w:rFonts w:ascii="Arial" w:hAnsi="Arial" w:cs="Arial"/>
      <w:b/>
      <w:bCs/>
      <w:lang w:eastAsia="ar-SA"/>
    </w:rPr>
  </w:style>
  <w:style w:type="paragraph" w:customStyle="1" w:styleId="1d">
    <w:name w:val="Цитата1"/>
    <w:basedOn w:val="a"/>
    <w:pPr>
      <w:spacing w:after="283"/>
      <w:ind w:left="567" w:right="567"/>
    </w:pPr>
  </w:style>
  <w:style w:type="paragraph" w:customStyle="1" w:styleId="ConsPlusTitlePage">
    <w:name w:val="ConsPlusTitlePage"/>
    <w:pPr>
      <w:spacing w:line="100" w:lineRule="atLeast"/>
    </w:pPr>
    <w:rPr>
      <w:rFonts w:ascii="Tahoma" w:hAnsi="Tahoma" w:cs="Tahoma"/>
      <w:lang w:eastAsia="ar-SA"/>
    </w:rPr>
  </w:style>
  <w:style w:type="paragraph" w:customStyle="1" w:styleId="ConsPlusJurTerm">
    <w:name w:val="ConsPlusJurTerm"/>
    <w:pPr>
      <w:spacing w:line="100" w:lineRule="atLeast"/>
    </w:pPr>
    <w:rPr>
      <w:rFonts w:ascii="Tahoma" w:hAnsi="Tahoma" w:cs="Tahoma"/>
      <w:sz w:val="26"/>
      <w:szCs w:val="26"/>
      <w:lang w:eastAsia="ar-SA"/>
    </w:rPr>
  </w:style>
  <w:style w:type="paragraph" w:customStyle="1" w:styleId="ConsPlusNormal0">
    <w:name w:val="ConsPlusNormal"/>
    <w:pPr>
      <w:spacing w:line="100" w:lineRule="atLeast"/>
    </w:pPr>
    <w:rPr>
      <w:rFonts w:ascii="Arial" w:eastAsia="Arial" w:hAnsi="Arial" w:cs="Courier New"/>
      <w:szCs w:val="24"/>
      <w:lang w:eastAsia="ar-SA"/>
    </w:rPr>
  </w:style>
  <w:style w:type="paragraph" w:customStyle="1" w:styleId="ConsPlusNonformat0">
    <w:name w:val="ConsPlusNonformat"/>
    <w:pPr>
      <w:spacing w:line="100" w:lineRule="atLeast"/>
    </w:pPr>
    <w:rPr>
      <w:rFonts w:ascii="Courier New" w:eastAsia="Arial" w:hAnsi="Courier New" w:cs="Courier New"/>
      <w:szCs w:val="24"/>
      <w:lang w:eastAsia="ar-SA"/>
    </w:rPr>
  </w:style>
  <w:style w:type="paragraph" w:customStyle="1" w:styleId="ConsPlusTitle0">
    <w:name w:val="ConsPlusTitle"/>
    <w:pPr>
      <w:spacing w:line="100" w:lineRule="atLeast"/>
    </w:pPr>
    <w:rPr>
      <w:rFonts w:ascii="Arial" w:eastAsia="Arial" w:hAnsi="Arial" w:cs="Courier New"/>
      <w:b/>
      <w:szCs w:val="24"/>
      <w:lang w:eastAsia="ar-SA"/>
    </w:rPr>
  </w:style>
  <w:style w:type="paragraph" w:customStyle="1" w:styleId="ConsPlusCell0">
    <w:name w:val="ConsPlusCell"/>
    <w:pPr>
      <w:spacing w:line="100" w:lineRule="atLeast"/>
    </w:pPr>
    <w:rPr>
      <w:rFonts w:ascii="Courier New" w:eastAsia="Arial" w:hAnsi="Courier New" w:cs="Courier New"/>
      <w:szCs w:val="24"/>
      <w:lang w:eastAsia="ar-SA"/>
    </w:rPr>
  </w:style>
  <w:style w:type="paragraph" w:customStyle="1" w:styleId="ConsPlusDocList0">
    <w:name w:val="ConsPlusDocList"/>
    <w:pPr>
      <w:spacing w:line="100" w:lineRule="atLeast"/>
    </w:pPr>
    <w:rPr>
      <w:rFonts w:ascii="Courier New" w:eastAsia="Arial" w:hAnsi="Courier New" w:cs="Courier New"/>
      <w:szCs w:val="24"/>
      <w:lang w:eastAsia="ar-SA"/>
    </w:rPr>
  </w:style>
  <w:style w:type="paragraph" w:customStyle="1" w:styleId="ConsPlusTitlePage0">
    <w:name w:val="ConsPlusTitlePage"/>
    <w:pPr>
      <w:spacing w:line="100" w:lineRule="atLeast"/>
    </w:pPr>
    <w:rPr>
      <w:rFonts w:ascii="Tahoma" w:eastAsia="Arial" w:hAnsi="Tahoma" w:cs="Courier New"/>
      <w:szCs w:val="24"/>
      <w:lang w:eastAsia="ar-SA"/>
    </w:rPr>
  </w:style>
  <w:style w:type="paragraph" w:customStyle="1" w:styleId="ConsPlusJurTerm0">
    <w:name w:val="ConsPlusJurTerm"/>
    <w:pPr>
      <w:spacing w:line="100" w:lineRule="atLeast"/>
    </w:pPr>
    <w:rPr>
      <w:rFonts w:ascii="Tahoma" w:eastAsia="Arial" w:hAnsi="Tahoma" w:cs="Courier New"/>
      <w:sz w:val="26"/>
      <w:szCs w:val="24"/>
      <w:lang w:eastAsia="ar-SA"/>
    </w:rPr>
  </w:style>
  <w:style w:type="paragraph" w:customStyle="1" w:styleId="Standard">
    <w:name w:val="Standard"/>
    <w:pPr>
      <w:widowControl w:val="0"/>
    </w:pPr>
    <w:rPr>
      <w:rFonts w:ascii="Arial" w:hAnsi="Arial" w:cs="Arial"/>
      <w:lang w:eastAsia="zh-CN"/>
    </w:r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Pr>
      <w:rFonts w:ascii="Courier New" w:hAnsi="Courier New" w:cs="Courier New"/>
    </w:rPr>
  </w:style>
  <w:style w:type="paragraph" w:customStyle="1" w:styleId="formattext">
    <w:name w:val="formattex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character" w:styleId="aff4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pPr>
      <w:spacing w:line="240" w:lineRule="auto"/>
    </w:pPr>
  </w:style>
  <w:style w:type="character" w:customStyle="1" w:styleId="aff6">
    <w:name w:val="Текст примечания Знак"/>
    <w:basedOn w:val="a1"/>
    <w:link w:val="aff5"/>
    <w:uiPriority w:val="99"/>
    <w:semiHidden/>
    <w:rPr>
      <w:rFonts w:ascii="Arial" w:hAnsi="Arial" w:cs="Arial"/>
      <w:lang w:eastAsia="ar-SA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rFonts w:ascii="Arial" w:hAnsi="Arial" w:cs="Arial"/>
      <w:b/>
      <w:bCs/>
      <w:lang w:eastAsia="ar-SA"/>
    </w:rPr>
  </w:style>
  <w:style w:type="paragraph" w:styleId="aff9">
    <w:name w:val="Balloon Text"/>
    <w:basedOn w:val="a"/>
    <w:link w:val="affa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a">
    <w:name w:val="Текст выноски Знак"/>
    <w:basedOn w:val="a1"/>
    <w:link w:val="aff9"/>
    <w:uiPriority w:val="99"/>
    <w:semiHidden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025B4-752E-427F-A960-6518A7B5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Курганской области от 05.11.2013 N 70(ред. от 01.04.2015)"Об отдельных положениях осуществления контроля за соответствием расходов лиц, замещающих государственные должности Курганской области, и иных лиц их доходам"(Принят Постановлением Курганской </vt:lpstr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Курганской области от 05.11.2013 N 70(ред. от 01.04.2015)"Об отдельных положениях осуществления контроля за соответствием расходов лиц, замещающих государственные должности Курганской области, и иных лиц их доходам"(Принят Постановлением Курганской областной Думы от 29.10.2013 N 515)</dc:title>
  <dc:creator>ConsultantPlus</dc:creator>
  <cp:lastModifiedBy>Галина Николаевна Доронина</cp:lastModifiedBy>
  <cp:revision>7</cp:revision>
  <dcterms:created xsi:type="dcterms:W3CDTF">2026-05-21T10:35:00Z</dcterms:created>
  <dcterms:modified xsi:type="dcterms:W3CDTF">2026-06-04T11:05:00Z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4012.00.89</vt:lpwstr>
  </property>
</Properties>
</file>