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СЕЛЬСКОГО ПОСЕЛЕНИЯ ЛЕУШИ</w:t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Кондинского района</w:t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Ханты-Мансийского автономного округа – Югры</w:t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ПОСТАНОВЛЕНИЕ</w:t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22 </w:t>
      </w:r>
      <w:r>
        <w:rPr>
          <w:rFonts w:ascii="Times New Roman" w:hAnsi="Times New Roman"/>
          <w:bCs/>
        </w:rPr>
        <w:t xml:space="preserve">но</w:t>
      </w:r>
      <w:r>
        <w:rPr>
          <w:rFonts w:ascii="Times New Roman" w:hAnsi="Times New Roman"/>
          <w:bCs/>
        </w:rPr>
        <w:t xml:space="preserve">ября</w:t>
      </w:r>
      <w:r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 xml:space="preserve">4</w:t>
      </w:r>
      <w:r>
        <w:rPr>
          <w:rFonts w:ascii="Times New Roman" w:hAnsi="Times New Roman"/>
          <w:bCs/>
        </w:rPr>
        <w:t xml:space="preserve"> года                                                    </w:t>
      </w:r>
      <w:r>
        <w:rPr>
          <w:rFonts w:ascii="Times New Roman" w:hAnsi="Times New Roman"/>
          <w:bCs/>
        </w:rPr>
        <w:t xml:space="preserve">                       </w:t>
      </w:r>
      <w:r>
        <w:rPr>
          <w:rFonts w:ascii="Times New Roman" w:hAnsi="Times New Roman"/>
          <w:bCs/>
        </w:rPr>
        <w:t xml:space="preserve">                    </w:t>
      </w:r>
      <w:r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144</w:t>
      </w:r>
      <w:r>
        <w:rPr>
          <w:rFonts w:ascii="Times New Roman" w:hAnsi="Times New Roman"/>
          <w:bCs/>
        </w:rPr>
        <w:t xml:space="preserve">                  </w:t>
      </w: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с. Леуши</w:t>
      </w:r>
    </w:p>
    <w:p>
      <w:pPr>
        <w:pStyle w:val="Normal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 внесении изменений в постановление </w:t>
      </w:r>
    </w:p>
    <w:p>
      <w:pPr>
        <w:pStyle w:val="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администрации сельского поселения Леуши </w:t>
      </w:r>
    </w:p>
    <w:p>
      <w:pPr>
        <w:pStyle w:val="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08 апреля 2019 года № 59 «</w:t>
      </w:r>
      <w:r>
        <w:rPr>
          <w:rFonts w:ascii="Times New Roman" w:hAnsi="Times New Roman"/>
          <w:bCs/>
        </w:rPr>
        <w:t xml:space="preserve">Об оплате </w:t>
      </w:r>
      <w:r>
        <w:rPr>
          <w:rFonts w:ascii="Times New Roman" w:hAnsi="Times New Roman"/>
          <w:bCs/>
        </w:rPr>
      </w:r>
    </w:p>
    <w:p>
      <w:pPr>
        <w:pStyle w:val="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труда и социальной защищенности работников </w:t>
      </w:r>
      <w:r>
        <w:rPr>
          <w:rFonts w:ascii="Times New Roman" w:hAnsi="Times New Roman"/>
          <w:bCs/>
        </w:rPr>
      </w:r>
    </w:p>
    <w:p>
      <w:pPr>
        <w:pStyle w:val="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муниципального казенного учреждения </w:t>
      </w:r>
    </w:p>
    <w:p>
      <w:pPr>
        <w:pStyle w:val="Normal"/>
        <w:ind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«Административно-хозяйственная служба»</w:t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Руководствуясь </w:t>
      </w:r>
      <w:r>
        <w:rPr>
          <w:rFonts w:ascii="Times New Roman" w:hAnsi="Times New Roman"/>
          <w:bCs/>
        </w:rPr>
        <w:t xml:space="preserve">Трудов</w:t>
      </w:r>
      <w:r>
        <w:rPr>
          <w:rFonts w:ascii="Times New Roman" w:hAnsi="Times New Roman"/>
          <w:bCs/>
        </w:rPr>
        <w:t xml:space="preserve">ым</w:t>
      </w:r>
      <w:r>
        <w:rPr>
          <w:rFonts w:ascii="Times New Roman" w:hAnsi="Times New Roman"/>
          <w:bCs/>
        </w:rPr>
        <w:t xml:space="preserve"> кодекс</w:t>
      </w:r>
      <w:r>
        <w:rPr>
          <w:rFonts w:ascii="Times New Roman" w:hAnsi="Times New Roman"/>
          <w:bCs/>
        </w:rPr>
        <w:t xml:space="preserve">ом</w:t>
      </w:r>
      <w:r>
        <w:rPr>
          <w:rFonts w:ascii="Times New Roman" w:hAnsi="Times New Roman"/>
          <w:bCs/>
        </w:rPr>
        <w:t xml:space="preserve"> Российской Федерации, </w:t>
      </w:r>
      <w:r>
        <w:rPr>
          <w:rFonts w:ascii="Times New Roman" w:hAnsi="Times New Roman"/>
          <w:bCs/>
        </w:rPr>
        <w:t xml:space="preserve">постановлением администрации Кондинского района </w:t>
      </w: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 xml:space="preserve">2</w:t>
      </w:r>
      <w:r>
        <w:rPr>
          <w:rFonts w:ascii="Times New Roman" w:hAnsi="Times New Roman"/>
          <w:bCs/>
        </w:rPr>
        <w:t xml:space="preserve">9 </w:t>
      </w:r>
      <w:r>
        <w:rPr>
          <w:rFonts w:ascii="Times New Roman" w:hAnsi="Times New Roman"/>
          <w:bCs/>
        </w:rPr>
        <w:t xml:space="preserve">октября</w:t>
      </w:r>
      <w:r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 xml:space="preserve">4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 xml:space="preserve">1130 </w:t>
      </w:r>
      <w:r>
        <w:rPr>
          <w:rFonts w:ascii="Times New Roman" w:hAnsi="Times New Roman"/>
          <w:bCs/>
        </w:rPr>
        <w:t xml:space="preserve">«Об увеличении фондов оплаты труда муниципальных учреждений муниципального образования Кондинский район</w:t>
      </w:r>
      <w:r>
        <w:rPr>
          <w:rFonts w:ascii="Times New Roman" w:hAnsi="Times New Roman"/>
          <w:bCs/>
        </w:rPr>
        <w:t xml:space="preserve">», </w:t>
      </w:r>
      <w:r>
        <w:rPr>
          <w:rFonts w:ascii="Times New Roman" w:hAnsi="Times New Roman"/>
          <w:bCs/>
        </w:rPr>
        <w:t xml:space="preserve">администрация сельского поселения Леуши постановляет:</w:t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  <w:bCs/>
        </w:rPr>
        <w:t xml:space="preserve">Внести в постановление администрации сельского поселения Леуши </w:t>
      </w:r>
      <w:r>
        <w:rPr>
          <w:rFonts w:ascii="Times New Roman" w:hAnsi="Times New Roman"/>
          <w:bCs/>
        </w:rPr>
        <w:t xml:space="preserve">                           </w:t>
      </w:r>
      <w:r>
        <w:rPr>
          <w:rFonts w:ascii="Times New Roman" w:hAnsi="Times New Roman"/>
          <w:bCs/>
        </w:rPr>
        <w:t xml:space="preserve">от 08 апреля 2019 года № 59 «Об утверждении</w:t>
      </w:r>
      <w:r>
        <w:rPr>
          <w:rFonts w:ascii="Times New Roman" w:hAnsi="Times New Roman"/>
          <w:bCs/>
        </w:rPr>
        <w:t xml:space="preserve"> Положени</w:t>
      </w:r>
      <w:r>
        <w:rPr>
          <w:rFonts w:ascii="Times New Roman" w:hAnsi="Times New Roman"/>
          <w:bCs/>
        </w:rPr>
        <w:t xml:space="preserve">я</w:t>
      </w:r>
      <w:r>
        <w:rPr>
          <w:rFonts w:ascii="Times New Roman" w:hAnsi="Times New Roman"/>
          <w:bCs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>
        <w:rPr>
          <w:rFonts w:ascii="Times New Roman" w:hAnsi="Times New Roman"/>
          <w:bCs/>
        </w:rPr>
        <w:t xml:space="preserve">озяйственная служба» следующие изменения:</w:t>
      </w: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приложении 1 к постановлению:</w:t>
      </w: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1.1. </w:t>
      </w:r>
      <w:r>
        <w:rPr>
          <w:rFonts w:ascii="Times New Roman" w:hAnsi="Times New Roman"/>
          <w:bCs/>
        </w:rPr>
        <w:t xml:space="preserve">Таблицу 1 пункта 2.1 раздела </w:t>
      </w:r>
      <w:r>
        <w:rPr>
          <w:rFonts w:ascii="Times New Roman" w:hAnsi="Times New Roman"/>
          <w:bCs/>
          <w:lang w:val="en-US"/>
        </w:rPr>
        <w:t xml:space="preserve">II</w:t>
      </w:r>
      <w:r>
        <w:rPr>
          <w:rFonts w:ascii="Times New Roman" w:hAnsi="Times New Roman"/>
          <w:bCs/>
        </w:rPr>
        <w:t xml:space="preserve"> изложить в следующей редакции:</w:t>
      </w:r>
    </w:p>
    <w:p>
      <w:pPr>
        <w:pStyle w:val="179"/>
        <w:ind w:left="495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«Таблица 1</w:t>
      </w:r>
    </w:p>
    <w:p>
      <w:pPr>
        <w:pStyle w:val="179"/>
        <w:ind w:left="495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79"/>
        <w:widowControl w:val="off"/>
        <w:ind w:left="495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Профессиональные квалификационные группы</w:t>
      </w:r>
    </w:p>
    <w:p>
      <w:pPr>
        <w:pStyle w:val="179"/>
        <w:widowControl w:val="off"/>
        <w:ind w:left="495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общеотраслевых должностей руководителей, специалистов</w:t>
      </w:r>
    </w:p>
    <w:p>
      <w:pPr>
        <w:pStyle w:val="179"/>
        <w:widowControl w:val="off"/>
        <w:ind w:left="495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служащих и размеры должностных окладов (окладов)</w:t>
      </w:r>
    </w:p>
    <w:p>
      <w:pPr>
        <w:pStyle w:val="179"/>
        <w:widowControl w:val="off"/>
        <w:ind w:left="495" w:firstLine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7"/>
        <w:gridCol w:w="5260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17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Квалификационные уровни</w:t>
            </w:r>
          </w:p>
        </w:tc>
        <w:tc>
          <w:tcPr>
            <w:tcW w:w="5260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должности</w:t>
            </w:r>
          </w:p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(профессии)</w:t>
            </w:r>
          </w:p>
        </w:tc>
        <w:tc>
          <w:tcPr>
            <w:tcW w:w="1794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Размеры должностных окладов (окладов) (руб.)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квалификационная группа</w:t>
            </w:r>
          </w:p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</w:rPr>
              <w:t xml:space="preserve">второго</w:t>
            </w:r>
            <w:r>
              <w:rPr>
                <w:rFonts w:ascii="Times New Roman" w:hAnsi="Times New Roman"/>
              </w:rPr>
              <w:t xml:space="preserve"> уровня»</w:t>
            </w:r>
          </w:p>
        </w:tc>
      </w:tr>
      <w:tr>
        <w:trPr>
          <w:trHeight w:val="27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квалификационный уровень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6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17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60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работе с молодежью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94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8 062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7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квалификационная группа</w:t>
            </w:r>
          </w:p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«Общеотраслевые должности служащих третьего уровня»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gridSpan w:val="3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квалификационный уровень</w:t>
            </w:r>
          </w:p>
        </w:tc>
      </w:tr>
      <w:tr>
        <w:trPr>
          <w:trHeight w:val="2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6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</w:t>
            </w:r>
          </w:p>
        </w:tc>
        <w:tc>
          <w:tcPr>
            <w:tcW w:w="1794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10 376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6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 по жилищной политике</w:t>
            </w:r>
          </w:p>
        </w:tc>
        <w:tc>
          <w:tcPr>
            <w:tcW w:w="1794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10 376</w:t>
            </w:r>
          </w:p>
        </w:tc>
      </w:tr>
      <w:tr>
        <w:trPr>
          <w:trHeight w:val="2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6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</w:t>
            </w:r>
          </w:p>
        </w:tc>
        <w:tc>
          <w:tcPr>
            <w:tcW w:w="1794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10 376</w:t>
            </w:r>
          </w:p>
        </w:tc>
      </w:tr>
    </w:tbl>
    <w:p>
      <w:pPr>
        <w:pStyle w:val="Normal"/>
        <w:ind w:left="709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».</w:t>
      </w:r>
    </w:p>
    <w:p>
      <w:pPr>
        <w:pStyle w:val="Normal"/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UserStyle_3"/>
        <w:jc w:val="right"/>
      </w:pP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1.2. </w:t>
      </w:r>
      <w:r>
        <w:rPr>
          <w:rFonts w:ascii="Times New Roman" w:hAnsi="Times New Roman"/>
          <w:bCs/>
        </w:rPr>
        <w:t xml:space="preserve">Таблицу 1</w:t>
      </w:r>
      <w:r>
        <w:rPr>
          <w:rFonts w:ascii="Times New Roman" w:hAnsi="Times New Roman"/>
          <w:bCs/>
        </w:rPr>
        <w:t xml:space="preserve">.1</w:t>
      </w:r>
      <w:r>
        <w:rPr>
          <w:rFonts w:ascii="Times New Roman" w:hAnsi="Times New Roman"/>
          <w:bCs/>
        </w:rPr>
        <w:t xml:space="preserve"> пункта </w:t>
      </w:r>
      <w:r>
        <w:rPr>
          <w:rFonts w:ascii="Times New Roman" w:hAnsi="Times New Roman"/>
          <w:bCs/>
        </w:rPr>
        <w:t xml:space="preserve">2.1.</w:t>
      </w:r>
      <w:r>
        <w:rPr>
          <w:rFonts w:ascii="Times New Roman" w:hAnsi="Times New Roman"/>
          <w:vertAlign w:val="superscript"/>
        </w:rPr>
        <w:t xml:space="preserve">1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bCs/>
        </w:rPr>
        <w:t xml:space="preserve">раздела </w:t>
      </w:r>
      <w:r>
        <w:rPr>
          <w:rFonts w:ascii="Times New Roman" w:hAnsi="Times New Roman"/>
          <w:bCs/>
          <w:lang w:val="en-US"/>
        </w:rPr>
        <w:t xml:space="preserve">II</w:t>
      </w:r>
      <w:r>
        <w:rPr>
          <w:rFonts w:ascii="Times New Roman" w:hAnsi="Times New Roman"/>
          <w:bCs/>
        </w:rPr>
        <w:t xml:space="preserve"> изложить в следующей редакции:</w:t>
      </w:r>
    </w:p>
    <w:p>
      <w:pPr>
        <w:pStyle w:val="UserStyle_3"/>
        <w:jc w:val="right"/>
      </w:pPr>
    </w:p>
    <w:p>
      <w:pPr>
        <w:pStyle w:val="UserStyle_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Таблица 1.1. </w:t>
      </w:r>
    </w:p>
    <w:p>
      <w:pPr>
        <w:pStyle w:val="UserStyle_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Размеры должностных окладов (окладов) по должностям (профессиям) работников, не включенным в ПКГ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785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4786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785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</w:p>
        </w:tc>
        <w:tc>
          <w:tcPr>
            <w:tcW w:w="4786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11 984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».</w:t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1.3. </w:t>
      </w:r>
      <w:r>
        <w:rPr>
          <w:rFonts w:ascii="Times New Roman" w:hAnsi="Times New Roman"/>
          <w:bCs/>
        </w:rPr>
        <w:t xml:space="preserve">Таблицу 2 пункта 2.2 </w:t>
      </w:r>
      <w:r>
        <w:rPr>
          <w:rFonts w:ascii="Times New Roman" w:hAnsi="Times New Roman"/>
          <w:bCs/>
        </w:rPr>
        <w:t xml:space="preserve">раздела </w:t>
      </w:r>
      <w:r>
        <w:rPr>
          <w:rFonts w:ascii="Times New Roman" w:hAnsi="Times New Roman"/>
          <w:bCs/>
          <w:lang w:val="en-US"/>
        </w:rPr>
        <w:t xml:space="preserve">II</w:t>
      </w:r>
      <w:r>
        <w:rPr>
          <w:rFonts w:ascii="Times New Roman" w:hAnsi="Times New Roman"/>
          <w:bCs/>
        </w:rPr>
        <w:t xml:space="preserve"> приложения 1 к постановлению изложить в следующей редакции:</w:t>
      </w:r>
      <w:r>
        <w:rPr>
          <w:rFonts w:ascii="Times New Roman" w:hAnsi="Times New Roman"/>
          <w:bCs/>
        </w:rPr>
      </w:r>
    </w:p>
    <w:p>
      <w:pPr>
        <w:pStyle w:val="UserStyle_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Профессиональные квалификационные группы общеотраслевых профессий рабочих и размеры должностных окладов (окладов)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gridSpan w:val="4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</w:t>
            </w:r>
          </w:p>
          <w:p>
            <w:pPr>
              <w:pStyle w:val="UserStyle_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gridSpan w:val="4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квалификационный уровень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сторож, дворник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помещений, рабочий по комплексному обслуживанию и ремонту зданий, вахтер, гардеробщик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gridSpan w:val="4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</w:t>
            </w:r>
          </w:p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профессии рабочих второго уровня»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gridSpan w:val="4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».</w:t>
      </w: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 xml:space="preserve">3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Таблицу 6 пункта 5.2 </w:t>
      </w:r>
      <w:r>
        <w:rPr>
          <w:rFonts w:ascii="Times New Roman" w:hAnsi="Times New Roman"/>
          <w:bCs/>
        </w:rPr>
        <w:t xml:space="preserve"> раздела </w:t>
      </w:r>
      <w:r>
        <w:rPr>
          <w:rFonts w:ascii="Times New Roman" w:hAnsi="Times New Roman"/>
          <w:bCs/>
          <w:lang w:val="en-US"/>
        </w:rPr>
        <w:t xml:space="preserve">V</w:t>
      </w:r>
      <w:r>
        <w:rPr>
          <w:rFonts w:ascii="Times New Roman" w:hAnsi="Times New Roman"/>
          <w:bCs/>
        </w:rPr>
        <w:t xml:space="preserve"> изложить в следующей редакции:</w:t>
      </w:r>
      <w:r>
        <w:rPr>
          <w:rFonts w:ascii="Times New Roman" w:hAnsi="Times New Roman"/>
          <w:bCs/>
        </w:rPr>
      </w:r>
    </w:p>
    <w:p>
      <w:pPr>
        <w:pStyle w:val="UserStyle_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«Таблица 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UserStyle_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UserStyle_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Размер должностного оклада директора муниципального учреждения</w:t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785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</w:t>
            </w:r>
          </w:p>
        </w:tc>
        <w:tc>
          <w:tcPr>
            <w:tcW w:w="4786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785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</w:t>
            </w:r>
          </w:p>
        </w:tc>
        <w:tc>
          <w:tcPr>
            <w:tcW w:w="4786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14 092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».</w:t>
      </w: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</w:t>
      </w:r>
      <w:r>
        <w:rPr>
          <w:rFonts w:ascii="Times New Roman" w:hAnsi="Times New Roman"/>
          <w:bCs/>
        </w:rPr>
        <w:t xml:space="preserve">4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Таблицу 7</w:t>
      </w:r>
      <w:r>
        <w:rPr>
          <w:rFonts w:ascii="Times New Roman" w:hAnsi="Times New Roman"/>
          <w:bCs/>
        </w:rPr>
        <w:t xml:space="preserve"> пункта 5.3</w:t>
      </w:r>
      <w:r>
        <w:rPr>
          <w:rFonts w:ascii="Times New Roman" w:hAnsi="Times New Roman"/>
          <w:bCs/>
        </w:rPr>
        <w:t xml:space="preserve"> раздела </w:t>
      </w:r>
      <w:r>
        <w:rPr>
          <w:rFonts w:ascii="Times New Roman" w:hAnsi="Times New Roman"/>
          <w:bCs/>
          <w:lang w:val="en-US"/>
        </w:rPr>
        <w:t xml:space="preserve">V</w:t>
      </w:r>
      <w:r>
        <w:rPr>
          <w:rFonts w:ascii="Times New Roman" w:hAnsi="Times New Roman"/>
          <w:bCs/>
        </w:rPr>
        <w:t xml:space="preserve"> изложить в следующей редакции:</w:t>
      </w:r>
    </w:p>
    <w:p>
      <w:pPr>
        <w:pStyle w:val="UserStyle_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Таблица 7 </w:t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Размеры должностных окладов заместителей директора муниципального учреждения и главного бухгалтера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UserStyle_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785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</w:t>
            </w:r>
          </w:p>
        </w:tc>
        <w:tc>
          <w:tcPr>
            <w:tcW w:w="4786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785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</w:t>
            </w:r>
          </w:p>
        </w:tc>
        <w:tc>
          <w:tcPr>
            <w:tcW w:w="4786" w:type="dxa"/>
            <w:textDirection w:val="lrTb"/>
            <w:vAlign w:val="top"/>
          </w:tcPr>
          <w:p>
            <w:pPr>
              <w:pStyle w:val="UserStyle_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».</w:t>
      </w:r>
    </w:p>
    <w:p>
      <w:pPr>
        <w:pStyle w:val="Normal"/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</w:t>
      </w:r>
      <w:r>
        <w:rPr>
          <w:rFonts w:ascii="Times New Roman" w:hAnsi="Times New Roman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>
        <w:rPr>
          <w:rFonts w:ascii="Times New Roman" w:hAnsi="Times New Roman"/>
        </w:rPr>
        <w:t xml:space="preserve"> Ханты-Мансийского автономного округа – Югры</w:t>
      </w:r>
      <w:r>
        <w:rPr>
          <w:rFonts w:ascii="Times New Roman" w:hAnsi="Times New Roman"/>
        </w:rPr>
        <w:t xml:space="preserve">. </w:t>
      </w:r>
    </w:p>
    <w:p>
      <w:pPr>
        <w:pStyle w:val="Normal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Настоящее постановление вступает в силу после его обнародования и распространяется на правоотношения, возникшие с 01 </w:t>
      </w:r>
      <w:r>
        <w:rPr>
          <w:rFonts w:ascii="Times New Roman" w:hAnsi="Times New Roman"/>
        </w:rPr>
        <w:t xml:space="preserve">октябр</w:t>
      </w:r>
      <w:r>
        <w:rPr>
          <w:rFonts w:ascii="Times New Roman" w:hAnsi="Times New Roman"/>
        </w:rPr>
        <w:t xml:space="preserve">я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года.</w:t>
      </w:r>
    </w:p>
    <w:p>
      <w:pPr>
        <w:pStyle w:val="Normal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ind w:firstLine="0"/>
      </w:pPr>
      <w:r>
        <w:rPr>
          <w:rFonts w:ascii="Times New Roman" w:hAnsi="Times New Roman"/>
          <w:bCs/>
        </w:rPr>
        <w:t xml:space="preserve">Г</w:t>
      </w:r>
      <w:r>
        <w:rPr>
          <w:rFonts w:ascii="Times New Roman" w:hAnsi="Times New Roman"/>
          <w:bCs/>
        </w:rPr>
        <w:t xml:space="preserve">лав</w:t>
      </w:r>
      <w:r>
        <w:rPr>
          <w:rFonts w:ascii="Times New Roman" w:hAnsi="Times New Roman"/>
          <w:bCs/>
        </w:rPr>
        <w:t xml:space="preserve">а</w:t>
      </w:r>
      <w:r>
        <w:rPr>
          <w:rFonts w:ascii="Times New Roman" w:hAnsi="Times New Roman"/>
          <w:bCs/>
        </w:rPr>
        <w:t xml:space="preserve"> сельского </w:t>
      </w:r>
      <w:r>
        <w:rPr>
          <w:rFonts w:ascii="Times New Roman" w:hAnsi="Times New Roman"/>
          <w:bCs/>
        </w:rPr>
        <w:t xml:space="preserve">поселени</w:t>
      </w:r>
      <w:r>
        <w:rPr>
          <w:rFonts w:ascii="Times New Roman" w:hAnsi="Times New Roman"/>
          <w:bCs/>
        </w:rPr>
        <w:t xml:space="preserve">я </w:t>
      </w:r>
      <w:r>
        <w:rPr>
          <w:rFonts w:ascii="Times New Roman" w:hAnsi="Times New Roman"/>
          <w:bCs/>
        </w:rPr>
        <w:t xml:space="preserve">Леуши                               </w:t>
      </w:r>
      <w:r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П.Н. Злыгостев</w:t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95" w:hanging="49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,!Обычный текст документа"/>
    <w:next w:val="Normal"/>
    <w:link w:val="Normal"/>
    <w:qFormat/>
    <w:pPr>
      <w:ind w:firstLine="567"/>
      <w:jc w:val="both"/>
    </w:pPr>
    <w:rPr>
      <w:rFonts w:ascii="Arial" w:hAnsi="Arial" w:eastAsia="Times New Roman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Acetate">
    <w:name w:val="Текст выноски"/>
    <w:basedOn w:val="Normal"/>
    <w:next w:val="Acetate"/>
    <w:link w:val="UserStyle_0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0">
    <w:name w:val="Текст выноски Знак"/>
    <w:basedOn w:val="NormalCharacter"/>
    <w:next w:val="UserStyle_0"/>
    <w:link w:val="Acetate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1">
    <w:name w:val="headertext"/>
    <w:basedOn w:val="Normal"/>
    <w:next w:val="UserStyle_1"/>
    <w:link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UserStyle_2">
    <w:name w:val="formattext"/>
    <w:basedOn w:val="Normal"/>
    <w:next w:val="UserStyle_2"/>
    <w:link w:val="Normal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3">
    <w:name w:val=".FORMATTEXT"/>
    <w:next w:val="UserStyle_3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4">
    <w:name w:val=".HEADERTEXT"/>
    <w:next w:val="UserStyle_4"/>
    <w:link w:val="Normal"/>
    <w:uiPriority w:val="99"/>
    <w:pPr>
      <w:widowControl w:val="off"/>
    </w:pPr>
    <w:rPr>
      <w:rFonts w:ascii="Arial" w:hAnsi="Arial" w:eastAsia="Times New Roman" w:cs="Arial"/>
      <w:color w:val="2b4279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4093</Characters>
  <CharactersWithSpaces>4802</CharactersWithSpaces>
  <Company>Home</Company>
  <DocSecurity>0</DocSecurity>
  <HyperlinksChanged>false</HyperlinksChanged>
  <Lines>34</Lines>
  <Pages>3</Pages>
  <Paragraphs>9</Paragraphs>
  <ScaleCrop>false</ScaleCrop>
  <SharedDoc>false</SharedDoc>
  <Template>Normal.dotm</Template>
  <Words>718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4</cp:revision>
  <dcterms:created xsi:type="dcterms:W3CDTF">2024-11-11T03:22:00Z</dcterms:created>
  <dcterms:modified xsi:type="dcterms:W3CDTF">2024-11-22T11:57:00Z</dcterms:modified>
  <cp:version>786432</cp:version>
</cp:coreProperties>
</file>