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68" w:rsidRPr="004E218E" w:rsidRDefault="008E7C68" w:rsidP="00FD0515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E21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СОВЕТ ДЕПУТАТОВ </w:t>
      </w:r>
    </w:p>
    <w:p w:rsidR="008E7C68" w:rsidRPr="004E218E" w:rsidRDefault="008E7C68" w:rsidP="00FD0515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E21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СЕЛЬСКОГО ПОСЕЛЕНИЯ ЛЕУШИ</w:t>
      </w:r>
    </w:p>
    <w:p w:rsidR="008E7C68" w:rsidRPr="004E218E" w:rsidRDefault="008E7C68" w:rsidP="00FD0515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E21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Кондинского района</w:t>
      </w:r>
    </w:p>
    <w:p w:rsidR="008E7C68" w:rsidRPr="004E218E" w:rsidRDefault="008E7C68" w:rsidP="00FD0515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E21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Ханты-Мансийского автономного округа – Югры</w:t>
      </w:r>
    </w:p>
    <w:p w:rsidR="008E7C68" w:rsidRPr="004E218E" w:rsidRDefault="008E7C68" w:rsidP="00FD0515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8E7C68" w:rsidRPr="004E218E" w:rsidRDefault="008E7C68" w:rsidP="00FD0515">
      <w:pPr>
        <w:tabs>
          <w:tab w:val="center" w:pos="481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E21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РЕШЕНИЕ</w:t>
      </w:r>
    </w:p>
    <w:p w:rsidR="008E7C68" w:rsidRPr="004E218E" w:rsidRDefault="008E7C68" w:rsidP="00FD0515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8E7C68" w:rsidRPr="004E218E" w:rsidRDefault="006A32F7" w:rsidP="00FD0515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proofErr w:type="gramStart"/>
      <w:r w:rsidRPr="004E2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 рассмотрении  предложения о выделении бюджетных ассигнований на  исполнение Решения  Кондинского районного суда </w:t>
      </w:r>
      <w:r w:rsidR="004E218E" w:rsidRPr="004E218E">
        <w:rPr>
          <w:rFonts w:ascii="Times New Roman" w:hAnsi="Times New Roman" w:cs="Times New Roman"/>
          <w:sz w:val="24"/>
          <w:szCs w:val="24"/>
        </w:rPr>
        <w:t>от 01 сентября  2023 года</w:t>
      </w:r>
      <w:r w:rsidR="004E218E" w:rsidRPr="004E2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E218E">
        <w:rPr>
          <w:rFonts w:ascii="Times New Roman" w:hAnsi="Times New Roman" w:cs="Times New Roman"/>
          <w:sz w:val="24"/>
          <w:szCs w:val="24"/>
        </w:rPr>
        <w:t xml:space="preserve">по  делу № 2а-439/2023 (изготовленному в окончательной форме 13 сентября 2023 года) по административному иску прокурора Кондинского района к администрации сельского поселения Леуши  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защиту прав, свобод и законных интересов граждан, неопределенного круга лиц  о признании незаконным бездействие по обеспечению ул. Южная</w:t>
      </w:r>
      <w:proofErr w:type="gramEnd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Леуши и ул. Югорская, ул. Метеостанция, п. </w:t>
      </w:r>
      <w:proofErr w:type="spellStart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Лиственичный</w:t>
      </w:r>
      <w:proofErr w:type="spellEnd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Кондинский</w:t>
      </w:r>
      <w:proofErr w:type="spellEnd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Ханты-Мансийский автономный округ - </w:t>
      </w:r>
      <w:proofErr w:type="spellStart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Югра</w:t>
      </w:r>
      <w:proofErr w:type="spellEnd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источниками противопожарного водоснабжения для целей пожаротушения, а также по созданию в целях пожаротушения условий для забора в любое время года воды из источников наружного водоснабжения, обязанности принять меры по обеспечению ул. Южная, с. Леуши и ул. Югорская, ул. Метеостанция, п. </w:t>
      </w:r>
      <w:proofErr w:type="spellStart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Лиственичный</w:t>
      </w:r>
      <w:proofErr w:type="spellEnd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Кондинский</w:t>
      </w:r>
      <w:proofErr w:type="spellEnd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Ханты-Мансийский автономный</w:t>
      </w:r>
      <w:proofErr w:type="gramEnd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округ </w:t>
      </w:r>
      <w:proofErr w:type="gramStart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proofErr w:type="gramEnd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</w:t>
      </w:r>
      <w:proofErr w:type="spellEnd"/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источниками противопожарного водоснабжения для целей пожаротушения, а также по созданию в целях пожаротушения условий для забора в любое время года воды из источников наружного водоснабжения</w:t>
      </w:r>
    </w:p>
    <w:p w:rsidR="008E7C68" w:rsidRPr="004E218E" w:rsidRDefault="008E7C68" w:rsidP="00FD0515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A32F7" w:rsidRPr="004E218E" w:rsidRDefault="006A32F7" w:rsidP="00FD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   </w:t>
      </w:r>
      <w:proofErr w:type="gramStart"/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В соответствии со статьями 217, 232 Бюджетного кодекса Российской Федерации, Положением о бюджетном процессе в муниципальном образовании сельское поселение Леуши, утвержденным решением Совета депутатов сельского поселения Леуши </w:t>
      </w:r>
      <w:r w:rsidR="00FD0515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         </w:t>
      </w: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от 14 ноября 2018 года № 23 «Об утверждении Положения о бюджетном процессе </w:t>
      </w:r>
      <w:r w:rsidR="00FD0515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          </w:t>
      </w: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в муниципальном образовании сельское поселение Леуши», руководствуясь уставом сельского поселения Леуши, Совет депутатов сельского поселения </w:t>
      </w:r>
      <w:r w:rsidRPr="004E218E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решил</w:t>
      </w: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:</w:t>
      </w:r>
      <w:proofErr w:type="gramEnd"/>
    </w:p>
    <w:p w:rsidR="009178A7" w:rsidRPr="004E218E" w:rsidRDefault="004E218E" w:rsidP="00FD051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486673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486673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ешением </w:t>
      </w:r>
      <w:r w:rsidR="00F46AA3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Совета депутатов сельского поселения Леуши </w:t>
      </w:r>
      <w:r w:rsidR="00486673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="00F46AA3" w:rsidRPr="004E218E">
        <w:rPr>
          <w:rFonts w:ascii="Times New Roman" w:hAnsi="Times New Roman" w:cs="Times New Roman"/>
          <w:sz w:val="24"/>
          <w:szCs w:val="24"/>
        </w:rPr>
        <w:t>от 26 декабря 2024 года № 90 «</w:t>
      </w:r>
      <w:r w:rsidR="00F46AA3" w:rsidRPr="004E218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О бюджете муниципального образования  сельское поселение Леуши на 2025 год </w:t>
      </w:r>
      <w:r w:rsidR="00F46AA3" w:rsidRPr="004E218E">
        <w:rPr>
          <w:rFonts w:ascii="Times New Roman" w:hAnsi="Times New Roman" w:cs="Times New Roman"/>
          <w:sz w:val="24"/>
          <w:szCs w:val="24"/>
        </w:rPr>
        <w:t>и на плановый период 2026 и 2027 годов» д</w:t>
      </w:r>
      <w:r w:rsidR="006A32F7" w:rsidRPr="004E218E">
        <w:rPr>
          <w:rFonts w:ascii="Times New Roman" w:eastAsia="Times New Roman" w:hAnsi="Times New Roman" w:cs="Times New Roman"/>
          <w:bCs/>
          <w:sz w:val="24"/>
          <w:szCs w:val="24"/>
        </w:rPr>
        <w:t>оходы бюджета муниципального образования сельское поселение Леуши на 2025 год</w:t>
      </w:r>
      <w:r w:rsidR="00467B3C" w:rsidRPr="004E21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67B3C" w:rsidRPr="004E218E">
        <w:rPr>
          <w:rFonts w:ascii="Times New Roman" w:eastAsia="Times New Roman" w:hAnsi="Times New Roman" w:cs="Times New Roman"/>
          <w:bCs/>
          <w:sz w:val="24"/>
          <w:szCs w:val="24"/>
        </w:rPr>
        <w:t>аспределение бюджетных ассигнований по разделам, подразделам, целевым статьям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7B3C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(муниципальным программам и </w:t>
      </w:r>
      <w:proofErr w:type="spellStart"/>
      <w:r w:rsidR="00467B3C" w:rsidRPr="004E218E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="00467B3C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направлениям деятельности), группам и подгруппам</w:t>
      </w:r>
      <w:proofErr w:type="gramEnd"/>
      <w:r w:rsidR="00467B3C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67B3C" w:rsidRPr="004E218E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 муниципального образования сельское поселение Леуши на 2025 год</w:t>
      </w:r>
      <w:r w:rsidR="00467B3C" w:rsidRPr="004E21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67B3C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аспределение бюджетных ассигнований по целевым статьям (муниципальным программам и </w:t>
      </w:r>
      <w:proofErr w:type="spellStart"/>
      <w:r w:rsidR="00467B3C" w:rsidRPr="004E218E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="00467B3C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бюджета муниципального образования сельс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кое поселение Леуши на 2025 год</w:t>
      </w:r>
      <w:r w:rsidR="00F46AA3" w:rsidRPr="004E21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67B3C" w:rsidRPr="004E218E">
        <w:rPr>
          <w:rFonts w:ascii="Times New Roman" w:eastAsia="Times New Roman" w:hAnsi="Times New Roman" w:cs="Times New Roman"/>
          <w:bCs/>
          <w:sz w:val="24"/>
          <w:szCs w:val="24"/>
        </w:rPr>
        <w:t>аспределение бюдже</w:t>
      </w:r>
      <w:r w:rsidR="00F46AA3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тных ассигнований по разделам, </w:t>
      </w:r>
      <w:r w:rsidR="009178A7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подразделам </w:t>
      </w:r>
      <w:r w:rsidR="00467B3C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классификации расходов бюджета муниципального образования сельское поселение Леуши на 2025 год,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F46AA3" w:rsidRPr="004E218E">
        <w:rPr>
          <w:rFonts w:ascii="Times New Roman" w:eastAsia="Times New Roman" w:hAnsi="Times New Roman" w:cs="Times New Roman"/>
          <w:bCs/>
          <w:sz w:val="24"/>
          <w:szCs w:val="24"/>
        </w:rPr>
        <w:t>сточники внутреннего</w:t>
      </w:r>
      <w:proofErr w:type="gramEnd"/>
      <w:r w:rsidR="00F46AA3" w:rsidRPr="004E218E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финансирования дефицита бюджета муниципального образования сельское поселение Леуши на 2025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78A7" w:rsidRPr="004E218E">
        <w:rPr>
          <w:rFonts w:ascii="Times New Roman" w:eastAsia="Times New Roman" w:hAnsi="Times New Roman" w:cs="Times New Roman"/>
          <w:bCs/>
          <w:sz w:val="24"/>
          <w:szCs w:val="24"/>
        </w:rPr>
        <w:t>не позволяют увеличить расходную часть бюджета, так как бюджет муниципального образования сельское поселение Леу</w:t>
      </w:r>
      <w:r w:rsidR="00486673" w:rsidRPr="004E218E">
        <w:rPr>
          <w:rFonts w:ascii="Times New Roman" w:eastAsia="Times New Roman" w:hAnsi="Times New Roman" w:cs="Times New Roman"/>
          <w:bCs/>
          <w:sz w:val="24"/>
          <w:szCs w:val="24"/>
        </w:rPr>
        <w:t>ши является дотационным на 78,8%, соответственно, отсутствует возможность рассмотреть предложение администрации сельского поселения Леуши</w:t>
      </w:r>
      <w:r w:rsidR="00331C40" w:rsidRPr="004E21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31C40" w:rsidRPr="004E218E" w:rsidRDefault="004E218E" w:rsidP="00FD051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2. </w:t>
      </w:r>
      <w:proofErr w:type="gramStart"/>
      <w:r w:rsidR="006A32F7"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Отказать в </w:t>
      </w:r>
      <w:r w:rsidR="00486673"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полном объеме в удовлетворении </w:t>
      </w:r>
      <w:r w:rsidR="006A32F7" w:rsidRPr="004E2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предложения </w:t>
      </w:r>
      <w:r w:rsidR="00331C40" w:rsidRPr="004E2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администрации сельского поселения Леуши </w:t>
      </w:r>
      <w:r w:rsidR="006A32F7" w:rsidRPr="004E2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 выделении бюджетных ассигнований, внесени</w:t>
      </w:r>
      <w:r w:rsidR="005E1A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="006A32F7" w:rsidRPr="004E2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изменений в бюджет сельского поселения Леуши </w:t>
      </w:r>
      <w:r w:rsidR="00486673" w:rsidRPr="004E2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потребности </w:t>
      </w:r>
      <w:r w:rsidR="006A32F7" w:rsidRPr="004E2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исполнение Решения Кондинского районного суда</w:t>
      </w:r>
      <w:r w:rsidR="00486673" w:rsidRPr="004E2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E218E">
        <w:rPr>
          <w:rFonts w:ascii="Times New Roman" w:hAnsi="Times New Roman" w:cs="Times New Roman"/>
          <w:sz w:val="24"/>
          <w:szCs w:val="24"/>
        </w:rPr>
        <w:t xml:space="preserve">от 01 сентября 2023 года </w:t>
      </w:r>
      <w:r w:rsidR="006A32F7" w:rsidRPr="004E218E">
        <w:rPr>
          <w:rFonts w:ascii="Times New Roman" w:hAnsi="Times New Roman" w:cs="Times New Roman"/>
          <w:sz w:val="24"/>
          <w:szCs w:val="24"/>
        </w:rPr>
        <w:t xml:space="preserve">по делу № 2а-439/2023 (изготовленному </w:t>
      </w:r>
      <w:r w:rsidR="00FD05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32F7" w:rsidRPr="004E218E">
        <w:rPr>
          <w:rFonts w:ascii="Times New Roman" w:hAnsi="Times New Roman" w:cs="Times New Roman"/>
          <w:sz w:val="24"/>
          <w:szCs w:val="24"/>
        </w:rPr>
        <w:t xml:space="preserve">в окончательной форме 13 сентября 2023 года) по административному иску прокурора Кондинского района к администрации сельского поселения Леуши </w:t>
      </w:r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защиту прав</w:t>
      </w:r>
      <w:proofErr w:type="gramEnd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свобод </w:t>
      </w:r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 законных интересов граждан, неопределенного круга лиц о признании незаконным бездействие по обеспечению ул. Южная, с. Леуши и ул. Югорская, ул. Метеостанция, </w:t>
      </w:r>
      <w:r w:rsidR="00FD05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 </w:t>
      </w:r>
      <w:proofErr w:type="spellStart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Лиственичный</w:t>
      </w:r>
      <w:proofErr w:type="spellEnd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Кондинский</w:t>
      </w:r>
      <w:proofErr w:type="spellEnd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Ханты-Мансийский автономный округ - </w:t>
      </w:r>
      <w:proofErr w:type="spellStart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Югра</w:t>
      </w:r>
      <w:proofErr w:type="spellEnd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источниками противопожарного водоснабжения для целей пожаротушения, а также </w:t>
      </w:r>
      <w:r w:rsidR="00FD05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созданию в целях пожаротушения условий для забора в любое время года воды </w:t>
      </w:r>
      <w:r w:rsidR="00FD05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 источников наружного водоснабжения, обязанности принять меры по</w:t>
      </w:r>
      <w:proofErr w:type="gramEnd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обеспечению </w:t>
      </w:r>
      <w:r w:rsidR="00FD05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Южная, с. Леуши и ул. Югорская, ул. Метеостанция, п. </w:t>
      </w:r>
      <w:proofErr w:type="spellStart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Лиственичный</w:t>
      </w:r>
      <w:proofErr w:type="spellEnd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Кондинский</w:t>
      </w:r>
      <w:proofErr w:type="spellEnd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Ханты-Мансийский автономный округ </w:t>
      </w:r>
      <w:proofErr w:type="gramStart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proofErr w:type="gramEnd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</w:t>
      </w:r>
      <w:proofErr w:type="spellEnd"/>
      <w:r w:rsidR="006A32F7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источниками противопожарного водоснабжения для целей пожаротушения, а также по созданию в целях пожаротушения условий для забора в любое время года воды из источников наружного водоснабжения</w:t>
      </w:r>
      <w:r w:rsidR="00486673" w:rsidRPr="004E2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1C40" w:rsidRPr="004E218E" w:rsidRDefault="004E218E" w:rsidP="00FD051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3. </w:t>
      </w:r>
      <w:proofErr w:type="gramStart"/>
      <w:r w:rsidR="006A32F7"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района.</w:t>
      </w:r>
      <w:proofErr w:type="gramEnd"/>
    </w:p>
    <w:p w:rsidR="00331C40" w:rsidRPr="004E218E" w:rsidRDefault="004E218E" w:rsidP="00FD051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4. </w:t>
      </w:r>
      <w:r w:rsidR="00D8008D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</w:t>
      </w:r>
      <w:r w:rsidR="006A32F7"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Настоящее решение вступает в силу после его обнародования.</w:t>
      </w:r>
    </w:p>
    <w:p w:rsidR="006A32F7" w:rsidRPr="004E218E" w:rsidRDefault="004E218E" w:rsidP="00FD051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5. </w:t>
      </w:r>
      <w:proofErr w:type="gramStart"/>
      <w:r w:rsidR="006A32F7"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Контроль за</w:t>
      </w:r>
      <w:proofErr w:type="gramEnd"/>
      <w:r w:rsidR="006A32F7"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выполнением настоящего решения возложить на постоянную ко</w:t>
      </w: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миссию по бюджету и экономике и исполняющего обязанности </w:t>
      </w:r>
      <w:r w:rsidR="006A32F7"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глав</w:t>
      </w: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ы</w:t>
      </w:r>
      <w:r w:rsidR="006A32F7"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сельского поселения Леуши.</w:t>
      </w:r>
    </w:p>
    <w:p w:rsidR="006A32F7" w:rsidRDefault="006A32F7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 </w:t>
      </w:r>
    </w:p>
    <w:p w:rsidR="004E218E" w:rsidRDefault="004E218E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4E218E" w:rsidRPr="004E218E" w:rsidRDefault="004E218E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4E218E" w:rsidRPr="004E218E" w:rsidRDefault="006A32F7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Председатель Совета депутатов </w:t>
      </w:r>
    </w:p>
    <w:p w:rsidR="006A32F7" w:rsidRPr="004E218E" w:rsidRDefault="006A32F7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сельского поселения Леуши</w:t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  <w:t xml:space="preserve">      </w:t>
      </w: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О.Ю. </w:t>
      </w:r>
      <w:proofErr w:type="spellStart"/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Поливцева</w:t>
      </w:r>
      <w:proofErr w:type="spellEnd"/>
    </w:p>
    <w:p w:rsidR="004E218E" w:rsidRDefault="004E218E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5E1AB6" w:rsidRDefault="005E1AB6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4E218E" w:rsidRDefault="004E218E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4E218E" w:rsidRDefault="006A32F7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proofErr w:type="gramStart"/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Испол</w:t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н</w:t>
      </w: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яющий</w:t>
      </w:r>
      <w:proofErr w:type="gramEnd"/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обязанности</w:t>
      </w:r>
    </w:p>
    <w:p w:rsidR="004E218E" w:rsidRDefault="006A32F7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главы сельского </w:t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поселения Леуши</w:t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</w:r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  <w:t xml:space="preserve">      М.В. </w:t>
      </w:r>
      <w:proofErr w:type="spellStart"/>
      <w:r w:rsid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Вурм</w:t>
      </w:r>
      <w:proofErr w:type="spellEnd"/>
    </w:p>
    <w:p w:rsidR="004E218E" w:rsidRDefault="004E218E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5E1AB6" w:rsidRDefault="005E1AB6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4E218E" w:rsidRDefault="004E218E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2D1E3C" w:rsidRDefault="002D1E3C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6A32F7" w:rsidRPr="004E218E" w:rsidRDefault="006A32F7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с. Леуши</w:t>
      </w:r>
    </w:p>
    <w:p w:rsidR="006A32F7" w:rsidRPr="004E218E" w:rsidRDefault="004E218E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«</w:t>
      </w:r>
      <w:r w:rsidR="002D1E3C">
        <w:rPr>
          <w:rFonts w:ascii="Times New Roman" w:eastAsia="Times New Roman" w:hAnsi="Times New Roman" w:cs="Times New Roman"/>
          <w:color w:val="1E1D1E"/>
          <w:sz w:val="24"/>
          <w:szCs w:val="24"/>
        </w:rPr>
        <w:t>17</w:t>
      </w:r>
      <w:r w:rsidR="00331C40"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» апреля </w:t>
      </w:r>
      <w:r w:rsidR="006A32F7"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</w:t>
      </w:r>
      <w:r w:rsidR="006A32F7"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года</w:t>
      </w:r>
    </w:p>
    <w:p w:rsidR="006A32F7" w:rsidRPr="004E218E" w:rsidRDefault="00331C40" w:rsidP="00FD0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4E218E">
        <w:rPr>
          <w:rFonts w:ascii="Times New Roman" w:eastAsia="Times New Roman" w:hAnsi="Times New Roman" w:cs="Times New Roman"/>
          <w:color w:val="1E1D1E"/>
          <w:sz w:val="24"/>
          <w:szCs w:val="24"/>
        </w:rPr>
        <w:t>№  </w:t>
      </w:r>
      <w:r w:rsidR="002D1E3C">
        <w:rPr>
          <w:rFonts w:ascii="Times New Roman" w:eastAsia="Times New Roman" w:hAnsi="Times New Roman" w:cs="Times New Roman"/>
          <w:color w:val="1E1D1E"/>
          <w:sz w:val="24"/>
          <w:szCs w:val="24"/>
        </w:rPr>
        <w:t>113</w:t>
      </w:r>
    </w:p>
    <w:p w:rsidR="006A32F7" w:rsidRPr="004E218E" w:rsidRDefault="006A32F7" w:rsidP="00FD05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7C68" w:rsidRPr="004E218E" w:rsidRDefault="008E7C68" w:rsidP="00FD0515">
      <w:pPr>
        <w:spacing w:after="0" w:line="240" w:lineRule="auto"/>
        <w:ind w:left="6237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sectPr w:rsidR="008E7C68" w:rsidRPr="004E218E" w:rsidSect="00EC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E20"/>
    <w:multiLevelType w:val="hybridMultilevel"/>
    <w:tmpl w:val="D9F89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167B9"/>
    <w:multiLevelType w:val="hybridMultilevel"/>
    <w:tmpl w:val="BA18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D1F7A"/>
    <w:multiLevelType w:val="multilevel"/>
    <w:tmpl w:val="86F2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481A"/>
    <w:multiLevelType w:val="multilevel"/>
    <w:tmpl w:val="6172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97DC7"/>
    <w:multiLevelType w:val="hybridMultilevel"/>
    <w:tmpl w:val="29B67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94C4C14"/>
    <w:multiLevelType w:val="hybridMultilevel"/>
    <w:tmpl w:val="5FD25C08"/>
    <w:lvl w:ilvl="0" w:tplc="38BE4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526D"/>
    <w:multiLevelType w:val="hybridMultilevel"/>
    <w:tmpl w:val="05CCD76E"/>
    <w:lvl w:ilvl="0" w:tplc="4E9E691E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CAF110C"/>
    <w:multiLevelType w:val="hybridMultilevel"/>
    <w:tmpl w:val="130E837C"/>
    <w:lvl w:ilvl="0" w:tplc="6430F36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FF10D1"/>
    <w:multiLevelType w:val="multilevel"/>
    <w:tmpl w:val="48AA2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F32542B"/>
    <w:multiLevelType w:val="hybridMultilevel"/>
    <w:tmpl w:val="AAAE5D12"/>
    <w:lvl w:ilvl="0" w:tplc="9EACC240">
      <w:start w:val="1"/>
      <w:numFmt w:val="decimal"/>
      <w:lvlText w:val="%1."/>
      <w:lvlJc w:val="left"/>
      <w:pPr>
        <w:ind w:left="10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064"/>
    <w:rsid w:val="00033AFB"/>
    <w:rsid w:val="00061F9B"/>
    <w:rsid w:val="00087937"/>
    <w:rsid w:val="000C019E"/>
    <w:rsid w:val="000D7559"/>
    <w:rsid w:val="000E40B2"/>
    <w:rsid w:val="00111B17"/>
    <w:rsid w:val="00204ED8"/>
    <w:rsid w:val="00216F4A"/>
    <w:rsid w:val="002376A2"/>
    <w:rsid w:val="002D16EC"/>
    <w:rsid w:val="002D1E3C"/>
    <w:rsid w:val="00331C40"/>
    <w:rsid w:val="00395BAE"/>
    <w:rsid w:val="00465D9B"/>
    <w:rsid w:val="00467B3C"/>
    <w:rsid w:val="0047074E"/>
    <w:rsid w:val="004823FD"/>
    <w:rsid w:val="00486673"/>
    <w:rsid w:val="004C390B"/>
    <w:rsid w:val="004E218E"/>
    <w:rsid w:val="004E60FB"/>
    <w:rsid w:val="0050014F"/>
    <w:rsid w:val="005E1AB6"/>
    <w:rsid w:val="005E2483"/>
    <w:rsid w:val="00670EE3"/>
    <w:rsid w:val="006A32F7"/>
    <w:rsid w:val="006E71FF"/>
    <w:rsid w:val="00762965"/>
    <w:rsid w:val="007C4FD3"/>
    <w:rsid w:val="00835572"/>
    <w:rsid w:val="008436F8"/>
    <w:rsid w:val="008E7C68"/>
    <w:rsid w:val="0090580D"/>
    <w:rsid w:val="009178A7"/>
    <w:rsid w:val="009563D9"/>
    <w:rsid w:val="009D1E2E"/>
    <w:rsid w:val="009D5EC2"/>
    <w:rsid w:val="00A14F0D"/>
    <w:rsid w:val="00A87173"/>
    <w:rsid w:val="00A879CA"/>
    <w:rsid w:val="00AF7846"/>
    <w:rsid w:val="00B2575C"/>
    <w:rsid w:val="00B84553"/>
    <w:rsid w:val="00B87E49"/>
    <w:rsid w:val="00C474AD"/>
    <w:rsid w:val="00CC1615"/>
    <w:rsid w:val="00D10753"/>
    <w:rsid w:val="00D34FB6"/>
    <w:rsid w:val="00D57C4A"/>
    <w:rsid w:val="00D8008D"/>
    <w:rsid w:val="00DA39EF"/>
    <w:rsid w:val="00DB7B3C"/>
    <w:rsid w:val="00E101B3"/>
    <w:rsid w:val="00E162D9"/>
    <w:rsid w:val="00E67748"/>
    <w:rsid w:val="00EC1A9E"/>
    <w:rsid w:val="00EC70A4"/>
    <w:rsid w:val="00ED1064"/>
    <w:rsid w:val="00F46AA3"/>
    <w:rsid w:val="00F87048"/>
    <w:rsid w:val="00FD0515"/>
    <w:rsid w:val="00FE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D1064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Default">
    <w:name w:val="Default"/>
    <w:rsid w:val="00F87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76A2"/>
    <w:pPr>
      <w:ind w:left="720"/>
      <w:contextualSpacing/>
    </w:pPr>
  </w:style>
  <w:style w:type="paragraph" w:styleId="a4">
    <w:name w:val="Body Text"/>
    <w:basedOn w:val="a"/>
    <w:link w:val="a5"/>
    <w:rsid w:val="00670E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70EE3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2D16EC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6A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A32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Leushi</cp:lastModifiedBy>
  <cp:revision>21</cp:revision>
  <cp:lastPrinted>2025-04-18T03:42:00Z</cp:lastPrinted>
  <dcterms:created xsi:type="dcterms:W3CDTF">2019-08-20T05:14:00Z</dcterms:created>
  <dcterms:modified xsi:type="dcterms:W3CDTF">2025-04-18T03:42:00Z</dcterms:modified>
</cp:coreProperties>
</file>