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ГОРОДСКОГО ПОСЕЛЕНИЯ МЕЖДУРЕЧЕНСКИЙ</w:t>
        <w:br/>
        <w:t>Кондинского района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Ханты-Мансийского автономного округа </w:t>
      </w:r>
      <w:r>
        <w:rPr>
          <w:b/>
          <w:bCs/>
          <w:color w:val="07073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Югры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63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 08 декабря 2025 года</w:t>
        <w:tab/>
        <w:t>№ 248-п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пгт. Междуреченский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 установлении публичного сервитута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соответствии со статьей 23, главой У.7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на основании ходатайства акционерного общества «Югорская региональная электросетевая компания»,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городского поселения Междуреченский постановляет: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Установить в интересах акционерного общества «Югорская региональная электросетевая компания» (ИНН 8601045152, ОГРН 1118601002596) в целях размещения объекта коммунального хозяйства «Строительство ЛЭП-0,4 кВ для электроснабжения жилого дома по ул. Толстого в пгт. Междуреченский Кондинского района» публичный сервитут, площадью 135 кв. м на землях, государственная собственность на которые не разграничена, и части земельных участков с кадастровыми номерами и адресами (приложение 1), в границах кадастрового квартала 86:01:0401002.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8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Сведения о границах публичного сервитута (приложение 2).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8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Публичный сервитут устанавливается на срок 25 лет.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Срок, в течение которого использование частей земельных участков в соответствии с их разрешенным использованием будет невозможно или существенно затруднено в связи с осуществлением сервитута - 30 дней.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Акционерное общество «Югорская региональная электросетевая компания» обязано привести земли и части земельных участков, на которые установлен публичный сервитут, в состояние пригодное для дальнейшего использования в соответствии с разрешенным использованием,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срок не позднее чем три месяца после размещения объектов электросетевого хозяйства, а также снести объекты, размещенные им на основании публичного сервитута, и осуществить при необходимости рекультивацию земель и частей земельных участков в срок не позднее чем шесть месяцев с момента прекращения публичного сервитута.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8" w:val="left"/>
          <w:tab w:pos="124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Обнародовать постановление в соответствии с решением Совета депутатов городского поселения Междуреченский от 28 апреля 2017 года №</w:t>
        <w:tab/>
        <w:t>297 «Об утверждении Порядка опубликования (обнародования)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муниципальных правовых актов и другой официальной информации органов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8" w:val="left"/>
        </w:tabs>
        <w:bidi w:val="0"/>
        <w:spacing w:before="0" w:after="960" w:line="240" w:lineRule="auto"/>
        <w:ind w:left="0" w:right="0" w:firstLine="800"/>
        <w:jc w:val="left"/>
      </w:pPr>
      <w:r>
        <w:drawing>
          <wp:anchor distT="0" distB="0" distL="114300" distR="2056130" simplePos="0" relativeHeight="125829378" behindDoc="0" locked="0" layoutInCell="1" allowOverlap="1">
            <wp:simplePos x="0" y="0"/>
            <wp:positionH relativeFrom="page">
              <wp:posOffset>3961130</wp:posOffset>
            </wp:positionH>
            <wp:positionV relativeFrom="paragraph">
              <wp:posOffset>482600</wp:posOffset>
            </wp:positionV>
            <wp:extent cx="1420495" cy="140208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0495" cy="1402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33400" distB="648970" distL="2299970" distR="114300" simplePos="0" relativeHeight="125829379" behindDoc="0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1016000</wp:posOffset>
                </wp:positionV>
                <wp:extent cx="1173480" cy="21653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А.А.Кошманов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84.pt;margin-top:80.pt;width:92.400000000000006pt;height:17.050000000000001pt;z-index:-125829374;mso-wrap-distance-left:181.09999999999999pt;mso-wrap-distance-top:42.pt;mso-wrap-distance-right:9.pt;mso-wrap-distance-bottom:51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А.А.Кошманов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выполнением постановления оставляю за собой.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22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Глава городского поселения Междуреченский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7"/>
          <w:headerReference w:type="even" r:id="rId8"/>
          <w:head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1190" w:right="339" w:bottom="1283" w:left="1769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са/Банк документов/Постановления 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102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 к постановлению администрации городского поселения Междуреченский от 08.12.2025 № 248-п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460" w:right="0" w:firstLine="5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Кадастровые номера и адреса земель и части земельных участков, на которые устанавливается публичный сервитут в целях размещение объекта коммунального хозяйства «Строительство ЛЭП-0,4 кВ для электроснабжения жилого дома по ул. Толстого в пгт. Междуреченский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Кондинского района»</w:t>
      </w:r>
    </w:p>
    <w:tbl>
      <w:tblPr>
        <w:tblOverlap w:val="never"/>
        <w:jc w:val="center"/>
        <w:tblLayout w:type="fixed"/>
      </w:tblPr>
      <w:tblGrid>
        <w:gridCol w:w="634"/>
        <w:gridCol w:w="3024"/>
        <w:gridCol w:w="1829"/>
        <w:gridCol w:w="2237"/>
        <w:gridCol w:w="3422"/>
        <w:gridCol w:w="2491"/>
        <w:gridCol w:w="162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Муниципальное образование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Кадастровый квартал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Кадастровый номер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Местоположение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Категория земель/Вид разрешенного использования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Площадь, кв. м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гп. Междуреченский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86:01:0401002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86:01:0401002:2247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Ханты-Мансийский автономный округ - Югра, Кондинский район, пгт. Междуреченский, ул. Толстого, д.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Земли населенных пунктов/автомобильный транспорт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106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86:01:0000000:12259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Ханты-Мансийский автономный округ - Югра, Кондинский район, пгт. Междуреченский, ул. Ленина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Земли населенных пунктов/ земельные участки (территории) общего пользования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0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Ханты-Мансийский автономный округ - Югра, Кондинский район, пгт. Междуреченский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Земли населенных пунктов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21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16" w:right="476" w:bottom="1256" w:left="10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 к постановлению главы городского поселения Междуреченский от 08.12.2025 № 248-п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границах публичного сервитута в целях в целях размещение объекта</w:t>
        <w:br/>
        <w:t>коммунального хозяйства «Строительство ЛЭП-0,4 кВ для электроснабжения жилого дома</w:t>
        <w:br/>
        <w:t>по ул. Толстого в пгт. Междуреченский Кондинского района»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Описание границ публичного сервитута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Объект: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«Строительство ЛЭП-0,4 кВ для электроснабжения жилого дома по ул. Толстого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пгт.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8016" w:val="left"/>
          <w:tab w:leader="underscore" w:pos="8592" w:val="left"/>
          <w:tab w:leader="underscore" w:pos="9115" w:val="left"/>
          <w:tab w:leader="underscore" w:pos="98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Междуреченский Кондинского района»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55315A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5C2223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55315A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Местоположение публичного сервитута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Ханты-Мансийский автономный округ-Югра, Кондинский район, пгт.Междуреченский, ул. Толстого 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Система координат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МСК86_Зона_2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Перечень характерных точек границ публичного сервитута</w:t>
      </w:r>
    </w:p>
    <w:tbl>
      <w:tblPr>
        <w:tblOverlap w:val="never"/>
        <w:jc w:val="center"/>
        <w:tblLayout w:type="fixed"/>
      </w:tblPr>
      <w:tblGrid>
        <w:gridCol w:w="1622"/>
        <w:gridCol w:w="1834"/>
        <w:gridCol w:w="1973"/>
        <w:gridCol w:w="2410"/>
        <w:gridCol w:w="2122"/>
      </w:tblGrid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Обозначение характерных точек границы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Координаты,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Метод определения координат и средняя квадратическая погрешность положения характерной точки (М1), 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Описание закрепления точки</w:t>
            </w:r>
          </w:p>
        </w:tc>
      </w:tr>
      <w:tr>
        <w:trPr>
          <w:trHeight w:val="14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21D41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2491608,41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2491603,59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2491600,24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798196,94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240431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2491588,38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798177,80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2491586,97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2491561,94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2491562,61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2491560,65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2491559,50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798175,37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2491588,41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798180,72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2491589,80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798179,96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2491596,50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2491600,47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798192,68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2491602,59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Картометрический, 0.20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Отсутствует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94" w:right="162" w:bottom="806" w:left="175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headerReference w:type="default" r:id="rId10"/>
          <w:headerReference w:type="even" r:id="rId11"/>
          <w:footnotePr>
            <w:pos w:val="pageBottom"/>
            <w:numFmt w:val="decimal"/>
            <w:numRestart w:val="continuous"/>
          </w:footnotePr>
          <w:pgSz w:w="11900" w:h="16840"/>
          <w:pgMar w:top="1102" w:right="151" w:bottom="3733" w:left="17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1156970</wp:posOffset>
            </wp:positionH>
            <wp:positionV relativeFrom="paragraph">
              <wp:posOffset>12700</wp:posOffset>
            </wp:positionV>
            <wp:extent cx="6303010" cy="695579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303010" cy="6955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2" w:right="151" w:bottom="3733" w:left="175" w:header="0" w:footer="330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2700" distR="12700" simplePos="0" relativeHeight="125829381" behindDoc="0" locked="0" layoutInCell="1" allowOverlap="1">
            <wp:simplePos x="0" y="0"/>
            <wp:positionH relativeFrom="page">
              <wp:posOffset>1153795</wp:posOffset>
            </wp:positionH>
            <wp:positionV relativeFrom="paragraph">
              <wp:posOffset>12700</wp:posOffset>
            </wp:positionV>
            <wp:extent cx="944880" cy="39624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44880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3057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граница проектируемого публичного сервитута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66" w:right="3823" w:bottom="1266" w:left="343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5489575</wp:posOffset>
              </wp:positionH>
              <wp:positionV relativeFrom="page">
                <wp:posOffset>608965</wp:posOffset>
              </wp:positionV>
              <wp:extent cx="57785" cy="1003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2.25pt;margin-top:47.950000000000003pt;width:4.549999999999999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4222750</wp:posOffset>
              </wp:positionH>
              <wp:positionV relativeFrom="page">
                <wp:posOffset>481330</wp:posOffset>
              </wp:positionV>
              <wp:extent cx="67310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32.5pt;margin-top:37.899999999999999pt;width:5.2999999999999998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111125</wp:posOffset>
              </wp:positionH>
              <wp:positionV relativeFrom="page">
                <wp:posOffset>501650</wp:posOffset>
              </wp:positionV>
              <wp:extent cx="4187825" cy="13398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8782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59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ru-RU" w:eastAsia="ru-RU" w:bidi="ru-RU"/>
                            </w:rPr>
                            <w:t>I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.75pt;margin-top:39.5pt;width:329.75pt;height:10.5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9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ru-RU" w:eastAsia="ru-RU" w:bidi="ru-RU"/>
                      </w:rPr>
                      <w:t>I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111125</wp:posOffset>
              </wp:positionH>
              <wp:positionV relativeFrom="page">
                <wp:posOffset>501650</wp:posOffset>
              </wp:positionV>
              <wp:extent cx="4187825" cy="13398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8782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59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ru-RU" w:eastAsia="ru-RU" w:bidi="ru-RU"/>
                            </w:rPr>
                            <w:t>I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.75pt;margin-top:39.5pt;width:329.75pt;height:10.55000000000000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9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ru-RU" w:eastAsia="ru-RU" w:bidi="ru-RU"/>
                      </w:rPr>
                      <w:t>I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51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B"/>
      <w:sz w:val="28"/>
      <w:szCs w:val="28"/>
      <w:u w:val="none"/>
    </w:rPr>
  </w:style>
  <w:style w:type="character" w:customStyle="1" w:styleId="CharStyle8">
    <w:name w:val="Колонтитул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B"/>
      <w:sz w:val="22"/>
      <w:szCs w:val="22"/>
      <w:u w:val="none"/>
    </w:rPr>
  </w:style>
  <w:style w:type="character" w:customStyle="1" w:styleId="CharStyle15">
    <w:name w:val="Другое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B"/>
      <w:sz w:val="28"/>
      <w:szCs w:val="28"/>
      <w:u w:val="none"/>
    </w:rPr>
  </w:style>
  <w:style w:type="character" w:customStyle="1" w:styleId="CharStyle25">
    <w:name w:val="Подпись к таблице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51B"/>
      <w:sz w:val="22"/>
      <w:szCs w:val="22"/>
      <w:u w:val="singl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B"/>
      <w:sz w:val="28"/>
      <w:szCs w:val="28"/>
      <w:u w:val="none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auto"/>
      <w:spacing w:after="260" w:line="259" w:lineRule="auto"/>
      <w:ind w:left="2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B"/>
      <w:sz w:val="22"/>
      <w:szCs w:val="22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B"/>
      <w:sz w:val="28"/>
      <w:szCs w:val="28"/>
      <w:u w:val="none"/>
    </w:rPr>
  </w:style>
  <w:style w:type="paragraph" w:customStyle="1" w:styleId="Style24">
    <w:name w:val="Подпись к таблице"/>
    <w:basedOn w:val="Normal"/>
    <w:link w:val="CharStyle25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51B"/>
      <w:sz w:val="22"/>
      <w:szCs w:val="22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image" Target="media/image2.jpeg"/><Relationship Id="rId13" Type="http://schemas.openxmlformats.org/officeDocument/2006/relationships/image" Target="media/image2.jpeg" TargetMode="External"/><Relationship Id="rId14" Type="http://schemas.openxmlformats.org/officeDocument/2006/relationships/image" Target="media/image3.jpeg"/><Relationship Id="rId15" Type="http://schemas.openxmlformats.org/officeDocument/2006/relationships/image" Target="media/image3.jpeg" TargetMode="External"/></Relationships>
</file>