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030EDD">
              <w:rPr>
                <w:sz w:val="28"/>
                <w:szCs w:val="28"/>
              </w:rPr>
              <w:t>26</w:t>
            </w:r>
            <w:r w:rsidR="000D0DCD" w:rsidRPr="00EE5B72">
              <w:rPr>
                <w:sz w:val="28"/>
                <w:szCs w:val="28"/>
              </w:rPr>
              <w:t xml:space="preserve"> </w:t>
            </w:r>
            <w:r w:rsidR="00030EDD">
              <w:rPr>
                <w:sz w:val="28"/>
                <w:szCs w:val="28"/>
              </w:rPr>
              <w:t>июня</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0928CF" w:rsidP="00030EDD">
            <w:pPr>
              <w:jc w:val="right"/>
              <w:rPr>
                <w:b/>
                <w:sz w:val="28"/>
                <w:szCs w:val="28"/>
              </w:rPr>
            </w:pPr>
            <w:r w:rsidRPr="00EE5B72">
              <w:rPr>
                <w:sz w:val="28"/>
                <w:szCs w:val="28"/>
              </w:rPr>
              <w:t xml:space="preserve">№ </w:t>
            </w:r>
            <w:r w:rsidR="00030EDD">
              <w:rPr>
                <w:sz w:val="28"/>
                <w:szCs w:val="28"/>
              </w:rPr>
              <w:t>104</w:t>
            </w:r>
          </w:p>
        </w:tc>
      </w:tr>
    </w:tbl>
    <w:p w:rsidR="004F3272" w:rsidRPr="00EE5B72" w:rsidRDefault="004F3272" w:rsidP="00681002">
      <w:pPr>
        <w:jc w:val="center"/>
        <w:rPr>
          <w:b/>
          <w:sz w:val="28"/>
          <w:szCs w:val="28"/>
        </w:rPr>
      </w:pPr>
    </w:p>
    <w:p w:rsidR="00030EDD" w:rsidRPr="00030EDD" w:rsidRDefault="00030EDD" w:rsidP="00030EDD">
      <w:pPr>
        <w:widowControl w:val="0"/>
        <w:autoSpaceDE w:val="0"/>
        <w:autoSpaceDN w:val="0"/>
        <w:jc w:val="center"/>
        <w:rPr>
          <w:b/>
          <w:sz w:val="28"/>
          <w:szCs w:val="28"/>
        </w:rPr>
      </w:pPr>
      <w:r w:rsidRPr="00030EDD">
        <w:rPr>
          <w:b/>
          <w:sz w:val="28"/>
          <w:szCs w:val="28"/>
        </w:rPr>
        <w:t xml:space="preserve">О внесении изменений в решение Совета депутатов городского поселения </w:t>
      </w:r>
      <w:proofErr w:type="gramStart"/>
      <w:r w:rsidRPr="00030EDD">
        <w:rPr>
          <w:b/>
          <w:sz w:val="28"/>
          <w:szCs w:val="28"/>
        </w:rPr>
        <w:t>Междуреченский</w:t>
      </w:r>
      <w:proofErr w:type="gramEnd"/>
      <w:r w:rsidRPr="00030EDD">
        <w:rPr>
          <w:b/>
          <w:sz w:val="28"/>
          <w:szCs w:val="28"/>
        </w:rPr>
        <w:t xml:space="preserve"> от 4 октября 2018 года № 10 «Об утверждении Положения о земельном налоге на территории муниципального образования городское поселение Междуреченский»</w:t>
      </w:r>
    </w:p>
    <w:p w:rsidR="00030EDD" w:rsidRPr="00030EDD" w:rsidRDefault="00030EDD" w:rsidP="00030EDD">
      <w:pPr>
        <w:jc w:val="center"/>
        <w:rPr>
          <w:sz w:val="28"/>
          <w:szCs w:val="28"/>
        </w:rPr>
      </w:pPr>
    </w:p>
    <w:p w:rsidR="00030EDD" w:rsidRPr="00030EDD" w:rsidRDefault="00030EDD" w:rsidP="00030EDD">
      <w:pPr>
        <w:ind w:firstLine="708"/>
        <w:jc w:val="both"/>
        <w:rPr>
          <w:sz w:val="28"/>
          <w:szCs w:val="28"/>
        </w:rPr>
      </w:pPr>
      <w:r w:rsidRPr="00030EDD">
        <w:rPr>
          <w:sz w:val="28"/>
          <w:szCs w:val="28"/>
        </w:rPr>
        <w:t xml:space="preserve">В соответствии с главой 31 Налогового кодекса Российской Федерации, Федеральным законом от 06 октября 2003 года № 131-ФЗ «Об </w:t>
      </w:r>
      <w:r>
        <w:rPr>
          <w:sz w:val="28"/>
          <w:szCs w:val="28"/>
        </w:rPr>
        <w:t xml:space="preserve">                      </w:t>
      </w:r>
      <w:r w:rsidRPr="00030EDD">
        <w:rPr>
          <w:sz w:val="28"/>
          <w:szCs w:val="28"/>
        </w:rPr>
        <w:t xml:space="preserve">общих принципах организации местного самоуправления в Российской Федерации», руководствуясь Уставом муниципального образования городское поселение Междуреченский, Совет депутатов городского поселения Междуреченский </w:t>
      </w:r>
      <w:r w:rsidRPr="00030EDD">
        <w:rPr>
          <w:b/>
          <w:sz w:val="28"/>
          <w:szCs w:val="28"/>
        </w:rPr>
        <w:t>решил:</w:t>
      </w:r>
    </w:p>
    <w:p w:rsidR="00030EDD" w:rsidRPr="00030EDD" w:rsidRDefault="00030EDD" w:rsidP="00030EDD">
      <w:pPr>
        <w:ind w:firstLine="708"/>
        <w:jc w:val="both"/>
        <w:rPr>
          <w:sz w:val="28"/>
          <w:szCs w:val="28"/>
        </w:rPr>
      </w:pPr>
      <w:r w:rsidRPr="00030EDD">
        <w:rPr>
          <w:sz w:val="28"/>
          <w:szCs w:val="28"/>
        </w:rPr>
        <w:t xml:space="preserve">1. Внести в приложение к решению Совета депутатов городского поселения </w:t>
      </w:r>
      <w:proofErr w:type="gramStart"/>
      <w:r w:rsidRPr="00030EDD">
        <w:rPr>
          <w:sz w:val="28"/>
          <w:szCs w:val="28"/>
        </w:rPr>
        <w:t>Междуреченский</w:t>
      </w:r>
      <w:proofErr w:type="gramEnd"/>
      <w:r w:rsidRPr="00030EDD">
        <w:rPr>
          <w:sz w:val="28"/>
          <w:szCs w:val="28"/>
        </w:rPr>
        <w:t xml:space="preserve"> от </w:t>
      </w:r>
      <w:r>
        <w:rPr>
          <w:sz w:val="28"/>
          <w:szCs w:val="28"/>
        </w:rPr>
        <w:t>0</w:t>
      </w:r>
      <w:r w:rsidRPr="00030EDD">
        <w:rPr>
          <w:sz w:val="28"/>
          <w:szCs w:val="28"/>
        </w:rPr>
        <w:t>4 октября 2018 года № 10 «Об утверждении Положения о земельном налоге на территории муниципального образования городское поселение Междуреченский (далее – решение) следующие изменения:</w:t>
      </w:r>
    </w:p>
    <w:p w:rsidR="00030EDD" w:rsidRPr="00030EDD" w:rsidRDefault="00030EDD" w:rsidP="00030EDD">
      <w:pPr>
        <w:ind w:firstLine="708"/>
        <w:jc w:val="both"/>
        <w:rPr>
          <w:sz w:val="28"/>
          <w:szCs w:val="28"/>
        </w:rPr>
      </w:pPr>
      <w:r w:rsidRPr="00030EDD">
        <w:rPr>
          <w:sz w:val="28"/>
          <w:szCs w:val="28"/>
        </w:rPr>
        <w:t>В приложении к решению Совета депутатов:</w:t>
      </w:r>
    </w:p>
    <w:p w:rsidR="00030EDD" w:rsidRPr="00030EDD" w:rsidRDefault="00030EDD" w:rsidP="00030EDD">
      <w:pPr>
        <w:ind w:firstLine="708"/>
        <w:jc w:val="both"/>
        <w:rPr>
          <w:sz w:val="28"/>
          <w:szCs w:val="28"/>
        </w:rPr>
      </w:pPr>
      <w:r w:rsidRPr="00030EDD">
        <w:rPr>
          <w:sz w:val="28"/>
          <w:szCs w:val="28"/>
        </w:rPr>
        <w:t>1.1. В строке 2 таблицы пункта 2.1 раздела 2 слова «</w:t>
      </w:r>
      <w:proofErr w:type="gramStart"/>
      <w:r w:rsidRPr="00030EDD">
        <w:rPr>
          <w:sz w:val="28"/>
          <w:szCs w:val="28"/>
        </w:rPr>
        <w:t>указанных</w:t>
      </w:r>
      <w:proofErr w:type="gramEnd"/>
      <w:r w:rsidRPr="00030EDD">
        <w:rPr>
          <w:sz w:val="28"/>
          <w:szCs w:val="28"/>
        </w:rPr>
        <w:t xml:space="preserve"> в настоящем  абзаце» исключить.</w:t>
      </w:r>
    </w:p>
    <w:p w:rsidR="00030EDD" w:rsidRPr="00030EDD" w:rsidRDefault="00030EDD" w:rsidP="00030EDD">
      <w:pPr>
        <w:ind w:firstLine="708"/>
        <w:jc w:val="both"/>
        <w:rPr>
          <w:sz w:val="28"/>
          <w:szCs w:val="28"/>
        </w:rPr>
      </w:pPr>
      <w:r w:rsidRPr="00030EDD">
        <w:rPr>
          <w:sz w:val="28"/>
          <w:szCs w:val="28"/>
        </w:rPr>
        <w:t>1.2. Строку 3 таблицы пункта 2.1 раздела 2 изложить в следующей редакции:</w:t>
      </w:r>
    </w:p>
    <w:p w:rsidR="00030EDD" w:rsidRPr="00030EDD" w:rsidRDefault="00030EDD" w:rsidP="00030EDD">
      <w:pPr>
        <w:jc w:val="both"/>
        <w:rPr>
          <w:sz w:val="28"/>
          <w:szCs w:val="28"/>
        </w:rPr>
      </w:pPr>
      <w:r w:rsidRPr="00030EDD">
        <w:rPr>
          <w:sz w:val="28"/>
          <w:szCs w:val="28"/>
        </w:rPr>
        <w:t>«</w:t>
      </w:r>
    </w:p>
    <w:tbl>
      <w:tblPr>
        <w:tblStyle w:val="1d"/>
        <w:tblW w:w="5000" w:type="pct"/>
        <w:tblLook w:val="04A0" w:firstRow="1" w:lastRow="0" w:firstColumn="1" w:lastColumn="0" w:noHBand="0" w:noVBand="1"/>
      </w:tblPr>
      <w:tblGrid>
        <w:gridCol w:w="473"/>
        <w:gridCol w:w="6642"/>
        <w:gridCol w:w="2456"/>
      </w:tblGrid>
      <w:tr w:rsidR="00030EDD" w:rsidRPr="003D3E72" w:rsidTr="00030EDD">
        <w:tc>
          <w:tcPr>
            <w:tcW w:w="247" w:type="pct"/>
          </w:tcPr>
          <w:p w:rsidR="00030EDD" w:rsidRPr="003D3E72" w:rsidRDefault="00030EDD" w:rsidP="007E69FF">
            <w:pPr>
              <w:spacing w:after="200" w:line="276" w:lineRule="auto"/>
              <w:jc w:val="both"/>
              <w:rPr>
                <w:sz w:val="26"/>
                <w:szCs w:val="26"/>
              </w:rPr>
            </w:pPr>
            <w:r w:rsidRPr="003D3E72">
              <w:rPr>
                <w:sz w:val="26"/>
                <w:szCs w:val="26"/>
              </w:rPr>
              <w:t>3.</w:t>
            </w:r>
          </w:p>
        </w:tc>
        <w:tc>
          <w:tcPr>
            <w:tcW w:w="3470" w:type="pct"/>
          </w:tcPr>
          <w:p w:rsidR="00030EDD" w:rsidRPr="003D3E72" w:rsidRDefault="00030EDD" w:rsidP="00030EDD">
            <w:pPr>
              <w:jc w:val="both"/>
              <w:rPr>
                <w:sz w:val="26"/>
                <w:szCs w:val="26"/>
              </w:rPr>
            </w:pPr>
            <w:proofErr w:type="gramStart"/>
            <w:r w:rsidRPr="003D3E72">
              <w:rPr>
                <w:color w:val="22272F"/>
                <w:sz w:val="26"/>
                <w:szCs w:val="26"/>
                <w:shd w:val="clear" w:color="auto" w:fill="FFFFFF"/>
              </w:rPr>
              <w:t>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w:t>
            </w:r>
            <w:hyperlink r:id="rId9" w:anchor="/document/71732780/entry/0" w:history="1">
              <w:r w:rsidRPr="003D3E72">
                <w:rPr>
                  <w:rStyle w:val="ad"/>
                  <w:color w:val="000000" w:themeColor="text1"/>
                  <w:sz w:val="26"/>
                  <w:szCs w:val="26"/>
                  <w:u w:val="none"/>
                  <w:shd w:val="clear" w:color="auto" w:fill="FFFFFF"/>
                </w:rPr>
                <w:t>Федеральным законом</w:t>
              </w:r>
            </w:hyperlink>
            <w:r w:rsidRPr="003D3E72">
              <w:rPr>
                <w:color w:val="22272F"/>
                <w:sz w:val="26"/>
                <w:szCs w:val="26"/>
                <w:shd w:val="clear" w:color="auto" w:fill="FFFFFF"/>
              </w:rPr>
              <w:t xml:space="preserve"> от 29 июля 2017 года </w:t>
            </w:r>
            <w:r w:rsidRPr="003D3E72">
              <w:rPr>
                <w:color w:val="22272F"/>
                <w:sz w:val="26"/>
                <w:szCs w:val="26"/>
                <w:shd w:val="clear" w:color="auto" w:fill="FFFFFF"/>
              </w:rPr>
              <w:t>№</w:t>
            </w:r>
            <w:r w:rsidRPr="003D3E72">
              <w:rPr>
                <w:color w:val="22272F"/>
                <w:sz w:val="26"/>
                <w:szCs w:val="26"/>
                <w:shd w:val="clear" w:color="auto" w:fill="FFFFFF"/>
              </w:rPr>
              <w:t xml:space="preserve"> 217-ФЗ </w:t>
            </w:r>
            <w:r w:rsidRPr="003D3E72">
              <w:rPr>
                <w:color w:val="22272F"/>
                <w:sz w:val="26"/>
                <w:szCs w:val="26"/>
                <w:shd w:val="clear" w:color="auto" w:fill="FFFFFF"/>
              </w:rPr>
              <w:t>«</w:t>
            </w:r>
            <w:r w:rsidRPr="003D3E72">
              <w:rPr>
                <w:color w:val="22272F"/>
                <w:sz w:val="26"/>
                <w:szCs w:val="26"/>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3D3E72">
              <w:rPr>
                <w:color w:val="22272F"/>
                <w:sz w:val="26"/>
                <w:szCs w:val="26"/>
                <w:shd w:val="clear" w:color="auto" w:fill="FFFFFF"/>
              </w:rPr>
              <w:t>»</w:t>
            </w:r>
            <w:r w:rsidRPr="003D3E72">
              <w:rPr>
                <w:color w:val="22272F"/>
                <w:sz w:val="26"/>
                <w:szCs w:val="26"/>
                <w:shd w:val="clear" w:color="auto" w:fill="FFFFFF"/>
              </w:rPr>
              <w:t>, за исключением земельных участков, кадастровая стоимость каждого из которых</w:t>
            </w:r>
            <w:proofErr w:type="gramEnd"/>
            <w:r w:rsidRPr="003D3E72">
              <w:rPr>
                <w:color w:val="22272F"/>
                <w:sz w:val="26"/>
                <w:szCs w:val="26"/>
                <w:shd w:val="clear" w:color="auto" w:fill="FFFFFF"/>
              </w:rPr>
              <w:t xml:space="preserve"> превышает 300 миллионов рублей.</w:t>
            </w:r>
          </w:p>
        </w:tc>
        <w:tc>
          <w:tcPr>
            <w:tcW w:w="1283" w:type="pct"/>
          </w:tcPr>
          <w:p w:rsidR="00030EDD" w:rsidRPr="003D3E72" w:rsidRDefault="00030EDD" w:rsidP="007E69FF">
            <w:pPr>
              <w:spacing w:after="200" w:line="276" w:lineRule="auto"/>
              <w:jc w:val="both"/>
              <w:rPr>
                <w:sz w:val="26"/>
                <w:szCs w:val="26"/>
              </w:rPr>
            </w:pPr>
            <w:r w:rsidRPr="003D3E72">
              <w:rPr>
                <w:sz w:val="26"/>
                <w:szCs w:val="26"/>
              </w:rPr>
              <w:t xml:space="preserve">     </w:t>
            </w:r>
            <w:bookmarkStart w:id="0" w:name="_GoBack"/>
            <w:bookmarkEnd w:id="0"/>
          </w:p>
          <w:p w:rsidR="00030EDD" w:rsidRPr="003D3E72" w:rsidRDefault="00030EDD" w:rsidP="007E69FF">
            <w:pPr>
              <w:spacing w:after="200" w:line="276" w:lineRule="auto"/>
              <w:jc w:val="both"/>
              <w:rPr>
                <w:sz w:val="26"/>
                <w:szCs w:val="26"/>
              </w:rPr>
            </w:pPr>
            <w:r w:rsidRPr="003D3E72">
              <w:rPr>
                <w:sz w:val="26"/>
                <w:szCs w:val="26"/>
              </w:rPr>
              <w:t xml:space="preserve">               0,3</w:t>
            </w:r>
          </w:p>
        </w:tc>
      </w:tr>
    </w:tbl>
    <w:p w:rsidR="00030EDD" w:rsidRPr="00030EDD" w:rsidRDefault="00030EDD" w:rsidP="00030EDD">
      <w:pPr>
        <w:ind w:firstLine="708"/>
        <w:jc w:val="right"/>
        <w:rPr>
          <w:sz w:val="28"/>
          <w:szCs w:val="28"/>
        </w:rPr>
      </w:pPr>
      <w:r w:rsidRPr="00030EDD">
        <w:rPr>
          <w:sz w:val="28"/>
          <w:szCs w:val="28"/>
        </w:rPr>
        <w:t>»</w:t>
      </w:r>
    </w:p>
    <w:p w:rsidR="00030EDD" w:rsidRPr="00030EDD" w:rsidRDefault="00030EDD" w:rsidP="00030EDD">
      <w:pPr>
        <w:ind w:firstLine="708"/>
        <w:jc w:val="both"/>
        <w:rPr>
          <w:sz w:val="28"/>
          <w:szCs w:val="28"/>
        </w:rPr>
      </w:pPr>
      <w:r w:rsidRPr="00030EDD">
        <w:rPr>
          <w:sz w:val="28"/>
          <w:szCs w:val="28"/>
        </w:rPr>
        <w:lastRenderedPageBreak/>
        <w:t>1.3. Подпункт 3.1.1 пункта 3.1 раздела 3 дополнить подпунктом 9 следующего  содержания:</w:t>
      </w:r>
    </w:p>
    <w:p w:rsidR="00030EDD" w:rsidRPr="00030EDD" w:rsidRDefault="00030EDD" w:rsidP="00030EDD">
      <w:pPr>
        <w:ind w:firstLine="708"/>
        <w:jc w:val="both"/>
        <w:rPr>
          <w:sz w:val="28"/>
          <w:szCs w:val="28"/>
        </w:rPr>
      </w:pPr>
      <w:r w:rsidRPr="00030EDD">
        <w:rPr>
          <w:sz w:val="28"/>
          <w:szCs w:val="28"/>
        </w:rPr>
        <w:t>«9) Организации и физические лица, осуществляющие капитальные вложения в создание объектов спортивной инфраструктуры массового спорта с применением механизма государственн</w:t>
      </w:r>
      <w:proofErr w:type="gramStart"/>
      <w:r w:rsidRPr="00030EDD">
        <w:rPr>
          <w:sz w:val="28"/>
          <w:szCs w:val="28"/>
        </w:rPr>
        <w:t>о-</w:t>
      </w:r>
      <w:proofErr w:type="gramEnd"/>
      <w:r w:rsidRPr="00030EDD">
        <w:rPr>
          <w:sz w:val="28"/>
          <w:szCs w:val="28"/>
        </w:rPr>
        <w:t xml:space="preserve"> частного (</w:t>
      </w:r>
      <w:proofErr w:type="spellStart"/>
      <w:r w:rsidRPr="00030EDD">
        <w:rPr>
          <w:sz w:val="28"/>
          <w:szCs w:val="28"/>
        </w:rPr>
        <w:t>муниципально</w:t>
      </w:r>
      <w:proofErr w:type="spellEnd"/>
      <w:r w:rsidRPr="00030EDD">
        <w:rPr>
          <w:sz w:val="28"/>
          <w:szCs w:val="28"/>
        </w:rPr>
        <w:t>-частного) партнерства и (или) концессионных соглашений, инвестиционных соглашений, в течение 5 лет с даты ввода объекта  в эксплуатацию при условии эксплуатации объекта частным партнером или концессионером.».</w:t>
      </w:r>
    </w:p>
    <w:p w:rsidR="00030EDD" w:rsidRPr="00030EDD" w:rsidRDefault="00030EDD" w:rsidP="00030EDD">
      <w:pPr>
        <w:ind w:firstLine="708"/>
        <w:jc w:val="both"/>
        <w:rPr>
          <w:sz w:val="28"/>
          <w:szCs w:val="28"/>
        </w:rPr>
      </w:pPr>
      <w:r w:rsidRPr="00030EDD">
        <w:rPr>
          <w:sz w:val="28"/>
          <w:szCs w:val="28"/>
        </w:rPr>
        <w:t xml:space="preserve">2. </w:t>
      </w:r>
      <w:proofErr w:type="gramStart"/>
      <w:r w:rsidRPr="00030EDD">
        <w:rPr>
          <w:sz w:val="28"/>
          <w:szCs w:val="28"/>
        </w:rPr>
        <w:t xml:space="preserve">Обнародовать настоящее решение в соответствии с решением Совета депутатов городского поселения Междуреченский от 28 апреля 2017 года </w:t>
      </w:r>
      <w:r>
        <w:rPr>
          <w:sz w:val="28"/>
          <w:szCs w:val="28"/>
        </w:rPr>
        <w:t xml:space="preserve">           </w:t>
      </w:r>
      <w:r w:rsidRPr="00030EDD">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030EDD" w:rsidRPr="00030EDD" w:rsidRDefault="00030EDD" w:rsidP="00030EDD">
      <w:pPr>
        <w:ind w:firstLine="708"/>
        <w:jc w:val="both"/>
        <w:rPr>
          <w:sz w:val="28"/>
          <w:szCs w:val="28"/>
        </w:rPr>
      </w:pPr>
      <w:r w:rsidRPr="00030EDD">
        <w:rPr>
          <w:sz w:val="28"/>
          <w:szCs w:val="28"/>
        </w:rPr>
        <w:t xml:space="preserve">3. Настоящее решение применяется к </w:t>
      </w:r>
      <w:proofErr w:type="gramStart"/>
      <w:r w:rsidRPr="00030EDD">
        <w:rPr>
          <w:sz w:val="28"/>
          <w:szCs w:val="28"/>
        </w:rPr>
        <w:t xml:space="preserve">правоотношениям, возникшим </w:t>
      </w:r>
      <w:r>
        <w:rPr>
          <w:sz w:val="28"/>
          <w:szCs w:val="28"/>
        </w:rPr>
        <w:t xml:space="preserve">             </w:t>
      </w:r>
      <w:r w:rsidRPr="00030EDD">
        <w:rPr>
          <w:sz w:val="28"/>
          <w:szCs w:val="28"/>
        </w:rPr>
        <w:t>с 1 января 2025 года и вступает</w:t>
      </w:r>
      <w:proofErr w:type="gramEnd"/>
      <w:r w:rsidRPr="00030EDD">
        <w:rPr>
          <w:sz w:val="28"/>
          <w:szCs w:val="28"/>
        </w:rPr>
        <w:t xml:space="preserve"> в силу по истечению одного месяца после его официального опубликования.</w:t>
      </w:r>
    </w:p>
    <w:p w:rsidR="00317DE8" w:rsidRPr="00030EDD" w:rsidRDefault="00317DE8"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030EDD" w:rsidTr="00EE5B72">
        <w:tc>
          <w:tcPr>
            <w:tcW w:w="2859" w:type="pct"/>
          </w:tcPr>
          <w:p w:rsidR="00140461" w:rsidRPr="00030EDD" w:rsidRDefault="00D23CA6" w:rsidP="000F0B2F">
            <w:pPr>
              <w:ind w:left="-108"/>
              <w:jc w:val="both"/>
              <w:rPr>
                <w:sz w:val="28"/>
                <w:szCs w:val="28"/>
              </w:rPr>
            </w:pPr>
            <w:r w:rsidRPr="00030EDD">
              <w:rPr>
                <w:sz w:val="28"/>
                <w:szCs w:val="28"/>
              </w:rPr>
              <w:t>П</w:t>
            </w:r>
            <w:r w:rsidR="001D60FB" w:rsidRPr="00030EDD">
              <w:rPr>
                <w:sz w:val="28"/>
                <w:szCs w:val="28"/>
              </w:rPr>
              <w:t>редседател</w:t>
            </w:r>
            <w:r w:rsidRPr="00030EDD">
              <w:rPr>
                <w:sz w:val="28"/>
                <w:szCs w:val="28"/>
              </w:rPr>
              <w:t>ь</w:t>
            </w:r>
            <w:r w:rsidR="001D60FB" w:rsidRPr="00030EDD">
              <w:rPr>
                <w:sz w:val="28"/>
                <w:szCs w:val="28"/>
              </w:rPr>
              <w:t xml:space="preserve"> </w:t>
            </w:r>
            <w:r w:rsidR="00140461" w:rsidRPr="00030EDD">
              <w:rPr>
                <w:sz w:val="28"/>
                <w:szCs w:val="28"/>
              </w:rPr>
              <w:t>Совета депутатов городского поселения Междуреченский</w:t>
            </w:r>
          </w:p>
        </w:tc>
        <w:tc>
          <w:tcPr>
            <w:tcW w:w="464" w:type="pct"/>
          </w:tcPr>
          <w:p w:rsidR="00140461" w:rsidRPr="00030EDD" w:rsidRDefault="00140461" w:rsidP="000F0B2F">
            <w:pPr>
              <w:tabs>
                <w:tab w:val="left" w:pos="0"/>
              </w:tabs>
              <w:ind w:firstLine="709"/>
              <w:jc w:val="both"/>
              <w:rPr>
                <w:sz w:val="28"/>
                <w:szCs w:val="28"/>
              </w:rPr>
            </w:pPr>
          </w:p>
        </w:tc>
        <w:tc>
          <w:tcPr>
            <w:tcW w:w="1677" w:type="pct"/>
          </w:tcPr>
          <w:p w:rsidR="00140461" w:rsidRPr="00030EDD" w:rsidRDefault="00030EDD" w:rsidP="00030EDD">
            <w:pPr>
              <w:ind w:right="-284"/>
              <w:jc w:val="both"/>
              <w:rPr>
                <w:sz w:val="28"/>
                <w:szCs w:val="28"/>
              </w:rPr>
            </w:pPr>
            <w:r>
              <w:rPr>
                <w:sz w:val="28"/>
                <w:szCs w:val="28"/>
              </w:rPr>
              <w:t xml:space="preserve">                  </w:t>
            </w:r>
            <w:r w:rsidRPr="00030EDD">
              <w:rPr>
                <w:sz w:val="28"/>
                <w:szCs w:val="28"/>
              </w:rPr>
              <w:t>В.Н. Машина</w:t>
            </w:r>
          </w:p>
        </w:tc>
      </w:tr>
    </w:tbl>
    <w:p w:rsidR="00040777" w:rsidRPr="00030EDD" w:rsidRDefault="00040777" w:rsidP="000F0B2F">
      <w:pPr>
        <w:tabs>
          <w:tab w:val="left" w:pos="0"/>
        </w:tabs>
        <w:ind w:firstLine="709"/>
        <w:jc w:val="both"/>
        <w:rPr>
          <w:sz w:val="28"/>
          <w:szCs w:val="28"/>
        </w:rPr>
      </w:pPr>
    </w:p>
    <w:p w:rsidR="0002087F" w:rsidRPr="00030EDD" w:rsidRDefault="0002087F" w:rsidP="000F0B2F">
      <w:pPr>
        <w:tabs>
          <w:tab w:val="left" w:pos="0"/>
        </w:tabs>
        <w:ind w:firstLine="709"/>
        <w:jc w:val="both"/>
        <w:rPr>
          <w:sz w:val="28"/>
          <w:szCs w:val="28"/>
        </w:rPr>
      </w:pPr>
    </w:p>
    <w:tbl>
      <w:tblPr>
        <w:tblW w:w="4944" w:type="pct"/>
        <w:tblLook w:val="04A0" w:firstRow="1" w:lastRow="0" w:firstColumn="1" w:lastColumn="0" w:noHBand="0" w:noVBand="1"/>
      </w:tblPr>
      <w:tblGrid>
        <w:gridCol w:w="4893"/>
        <w:gridCol w:w="310"/>
        <w:gridCol w:w="4261"/>
      </w:tblGrid>
      <w:tr w:rsidR="00EE5B72" w:rsidRPr="00030EDD" w:rsidTr="00030EDD">
        <w:tc>
          <w:tcPr>
            <w:tcW w:w="2585" w:type="pct"/>
          </w:tcPr>
          <w:p w:rsidR="00EE5B72" w:rsidRPr="00030EDD" w:rsidRDefault="00030EDD" w:rsidP="00EE5B72">
            <w:pPr>
              <w:ind w:left="-108"/>
              <w:jc w:val="both"/>
              <w:rPr>
                <w:sz w:val="28"/>
                <w:szCs w:val="28"/>
              </w:rPr>
            </w:pPr>
            <w:r w:rsidRPr="00030EDD">
              <w:rPr>
                <w:sz w:val="28"/>
                <w:szCs w:val="28"/>
              </w:rPr>
              <w:t>Г</w:t>
            </w:r>
            <w:r w:rsidR="00EE5B72" w:rsidRPr="00030EDD">
              <w:rPr>
                <w:sz w:val="28"/>
                <w:szCs w:val="28"/>
              </w:rPr>
              <w:t>лав</w:t>
            </w:r>
            <w:r w:rsidRPr="00030EDD">
              <w:rPr>
                <w:sz w:val="28"/>
                <w:szCs w:val="28"/>
              </w:rPr>
              <w:t>а</w:t>
            </w:r>
            <w:r w:rsidR="00EE5B72" w:rsidRPr="00030EDD">
              <w:rPr>
                <w:sz w:val="28"/>
                <w:szCs w:val="28"/>
              </w:rPr>
              <w:t xml:space="preserve"> городского поселения </w:t>
            </w:r>
          </w:p>
          <w:p w:rsidR="00EE5B72" w:rsidRPr="00030EDD" w:rsidRDefault="00EE5B72" w:rsidP="00EE5B72">
            <w:pPr>
              <w:ind w:left="-108"/>
              <w:jc w:val="both"/>
              <w:rPr>
                <w:sz w:val="28"/>
                <w:szCs w:val="28"/>
              </w:rPr>
            </w:pPr>
            <w:r w:rsidRPr="00030EDD">
              <w:rPr>
                <w:sz w:val="28"/>
                <w:szCs w:val="28"/>
              </w:rPr>
              <w:t>Междуреченский</w:t>
            </w:r>
          </w:p>
        </w:tc>
        <w:tc>
          <w:tcPr>
            <w:tcW w:w="164" w:type="pct"/>
          </w:tcPr>
          <w:p w:rsidR="00EE5B72" w:rsidRPr="00030EDD" w:rsidRDefault="00EE5B72" w:rsidP="000E0198">
            <w:pPr>
              <w:tabs>
                <w:tab w:val="left" w:pos="0"/>
              </w:tabs>
              <w:ind w:firstLine="709"/>
              <w:jc w:val="both"/>
              <w:rPr>
                <w:sz w:val="28"/>
                <w:szCs w:val="28"/>
              </w:rPr>
            </w:pPr>
          </w:p>
        </w:tc>
        <w:tc>
          <w:tcPr>
            <w:tcW w:w="2251" w:type="pct"/>
          </w:tcPr>
          <w:p w:rsidR="00EE5B72" w:rsidRPr="00030EDD" w:rsidRDefault="00030EDD" w:rsidP="00030EDD">
            <w:pPr>
              <w:ind w:left="1885" w:right="-250"/>
              <w:jc w:val="both"/>
              <w:rPr>
                <w:sz w:val="28"/>
                <w:szCs w:val="28"/>
              </w:rPr>
            </w:pPr>
            <w:r>
              <w:rPr>
                <w:sz w:val="28"/>
                <w:szCs w:val="28"/>
              </w:rPr>
              <w:t xml:space="preserve">    </w:t>
            </w:r>
            <w:r w:rsidRPr="00030EDD">
              <w:rPr>
                <w:sz w:val="28"/>
                <w:szCs w:val="28"/>
              </w:rPr>
              <w:t xml:space="preserve">А.А. </w:t>
            </w:r>
            <w:proofErr w:type="spellStart"/>
            <w:r w:rsidRPr="00030EDD">
              <w:rPr>
                <w:sz w:val="28"/>
                <w:szCs w:val="28"/>
              </w:rPr>
              <w:t>Кошманов</w:t>
            </w:r>
            <w:proofErr w:type="spellEnd"/>
          </w:p>
        </w:tc>
      </w:tr>
    </w:tbl>
    <w:p w:rsidR="00EE5B72" w:rsidRPr="00030EDD" w:rsidRDefault="00EE5B72" w:rsidP="000F0B2F">
      <w:pPr>
        <w:tabs>
          <w:tab w:val="left" w:pos="0"/>
        </w:tabs>
        <w:ind w:firstLine="709"/>
        <w:jc w:val="both"/>
        <w:rPr>
          <w:sz w:val="28"/>
          <w:szCs w:val="28"/>
        </w:rPr>
      </w:pPr>
    </w:p>
    <w:p w:rsidR="00EE5B72" w:rsidRPr="00EE5B72" w:rsidRDefault="00EE5B72" w:rsidP="00EE5B72">
      <w:pPr>
        <w:rPr>
          <w:sz w:val="28"/>
          <w:szCs w:val="28"/>
        </w:rPr>
      </w:pPr>
    </w:p>
    <w:p w:rsidR="00D23CA6" w:rsidRPr="00746C96" w:rsidRDefault="00EE5B72" w:rsidP="00030EDD">
      <w:pPr>
        <w:jc w:val="both"/>
      </w:pPr>
      <w:r w:rsidRPr="00EE5B72">
        <w:rPr>
          <w:sz w:val="28"/>
          <w:szCs w:val="28"/>
        </w:rPr>
        <w:tab/>
      </w:r>
      <w:r w:rsidRPr="00EE5B72">
        <w:rPr>
          <w:sz w:val="28"/>
          <w:szCs w:val="28"/>
        </w:rPr>
        <w:tab/>
      </w:r>
      <w:r w:rsidRPr="00EE5B72">
        <w:rPr>
          <w:sz w:val="28"/>
          <w:szCs w:val="28"/>
        </w:rPr>
        <w:tab/>
      </w:r>
      <w:r w:rsidRPr="00EE5B72">
        <w:rPr>
          <w:sz w:val="28"/>
          <w:szCs w:val="28"/>
        </w:rPr>
        <w:tab/>
        <w:t xml:space="preserve">              </w:t>
      </w:r>
      <w:r w:rsidR="00030EDD">
        <w:rPr>
          <w:sz w:val="28"/>
          <w:szCs w:val="28"/>
        </w:rPr>
        <w:t xml:space="preserve">                               </w:t>
      </w:r>
    </w:p>
    <w:sectPr w:rsidR="00D23CA6" w:rsidRPr="00746C96" w:rsidSect="00E72F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8C" w:rsidRDefault="00613A8C" w:rsidP="00681002">
      <w:r>
        <w:separator/>
      </w:r>
    </w:p>
  </w:endnote>
  <w:endnote w:type="continuationSeparator" w:id="0">
    <w:p w:rsidR="00613A8C" w:rsidRDefault="00613A8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8C" w:rsidRDefault="00613A8C" w:rsidP="00681002">
      <w:r>
        <w:separator/>
      </w:r>
    </w:p>
  </w:footnote>
  <w:footnote w:type="continuationSeparator" w:id="0">
    <w:p w:rsidR="00613A8C" w:rsidRDefault="00613A8C"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0EDD"/>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C68B6"/>
    <w:rsid w:val="002D5C21"/>
    <w:rsid w:val="002E1F12"/>
    <w:rsid w:val="002F0A6B"/>
    <w:rsid w:val="002F1058"/>
    <w:rsid w:val="00317DE8"/>
    <w:rsid w:val="0032016E"/>
    <w:rsid w:val="00320962"/>
    <w:rsid w:val="00326AB8"/>
    <w:rsid w:val="003610B6"/>
    <w:rsid w:val="00361437"/>
    <w:rsid w:val="0037097B"/>
    <w:rsid w:val="003757CE"/>
    <w:rsid w:val="00390779"/>
    <w:rsid w:val="003A517D"/>
    <w:rsid w:val="003B3936"/>
    <w:rsid w:val="003B5A73"/>
    <w:rsid w:val="003D0344"/>
    <w:rsid w:val="003D3E72"/>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3A8C"/>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C9A"/>
    <w:rsid w:val="00867D85"/>
    <w:rsid w:val="008723E4"/>
    <w:rsid w:val="00892C49"/>
    <w:rsid w:val="008A2C15"/>
    <w:rsid w:val="008B7DC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9A"/>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3373-C918-489A-A07A-5A205A73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3</cp:revision>
  <cp:lastPrinted>2025-05-15T12:29:00Z</cp:lastPrinted>
  <dcterms:created xsi:type="dcterms:W3CDTF">2025-06-30T04:57:00Z</dcterms:created>
  <dcterms:modified xsi:type="dcterms:W3CDTF">2025-06-30T06:02:00Z</dcterms:modified>
</cp:coreProperties>
</file>