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3681" w14:textId="5DF50E9E" w:rsidR="007441C5" w:rsidRPr="007441C5" w:rsidRDefault="007441C5" w:rsidP="007441C5">
      <w:pPr>
        <w:spacing w:line="0" w:lineRule="atLeast"/>
        <w:jc w:val="center"/>
        <w:rPr>
          <w:rFonts w:eastAsiaTheme="minorHAnsi"/>
          <w:b/>
          <w:sz w:val="28"/>
          <w:szCs w:val="28"/>
          <w:lang w:eastAsia="en-US"/>
        </w:rPr>
      </w:pPr>
      <w:r w:rsidRPr="007441C5">
        <w:rPr>
          <w:rFonts w:eastAsiaTheme="minorHAnsi"/>
          <w:b/>
          <w:sz w:val="28"/>
          <w:szCs w:val="28"/>
          <w:lang w:eastAsia="en-US"/>
        </w:rPr>
        <w:t>ПОЯСНИТЕЛЬНАЯ ЗАПИСКА</w:t>
      </w:r>
    </w:p>
    <w:p w14:paraId="62A0C775" w14:textId="77777777" w:rsidR="007441C5" w:rsidRPr="007441C5" w:rsidRDefault="007441C5" w:rsidP="007441C5">
      <w:pPr>
        <w:spacing w:line="0" w:lineRule="atLeast"/>
        <w:jc w:val="center"/>
        <w:rPr>
          <w:rFonts w:eastAsiaTheme="minorHAnsi"/>
          <w:b/>
          <w:sz w:val="28"/>
          <w:szCs w:val="28"/>
          <w:lang w:eastAsia="en-US"/>
        </w:rPr>
      </w:pPr>
      <w:r w:rsidRPr="007441C5">
        <w:rPr>
          <w:rFonts w:eastAsiaTheme="minorHAnsi"/>
          <w:b/>
          <w:sz w:val="28"/>
          <w:szCs w:val="28"/>
          <w:lang w:eastAsia="en-US"/>
        </w:rPr>
        <w:t xml:space="preserve">к проекту решение Совета депутатов городского поселения </w:t>
      </w:r>
    </w:p>
    <w:p w14:paraId="4D10B01D" w14:textId="77777777" w:rsidR="007441C5" w:rsidRPr="007441C5" w:rsidRDefault="007441C5" w:rsidP="007441C5">
      <w:pPr>
        <w:spacing w:line="0" w:lineRule="atLeast"/>
        <w:jc w:val="center"/>
        <w:rPr>
          <w:rFonts w:eastAsiaTheme="minorHAnsi"/>
          <w:b/>
          <w:sz w:val="28"/>
          <w:szCs w:val="28"/>
          <w:lang w:eastAsia="en-US"/>
        </w:rPr>
      </w:pPr>
      <w:r w:rsidRPr="007441C5">
        <w:rPr>
          <w:rFonts w:eastAsiaTheme="minorHAnsi"/>
          <w:b/>
          <w:sz w:val="28"/>
          <w:szCs w:val="28"/>
          <w:lang w:eastAsia="en-US"/>
        </w:rPr>
        <w:t>Междуреченский Кондинского района</w:t>
      </w:r>
    </w:p>
    <w:p w14:paraId="144135DC" w14:textId="77777777" w:rsidR="007441C5" w:rsidRPr="007441C5" w:rsidRDefault="007441C5" w:rsidP="007441C5">
      <w:pPr>
        <w:jc w:val="center"/>
        <w:rPr>
          <w:rFonts w:eastAsiaTheme="minorHAnsi"/>
          <w:b/>
          <w:sz w:val="28"/>
          <w:szCs w:val="28"/>
          <w:lang w:eastAsia="en-US"/>
        </w:rPr>
      </w:pPr>
      <w:r w:rsidRPr="007441C5">
        <w:rPr>
          <w:rFonts w:eastAsiaTheme="minorHAnsi"/>
          <w:b/>
          <w:sz w:val="28"/>
          <w:szCs w:val="28"/>
          <w:lang w:eastAsia="en-US"/>
        </w:rPr>
        <w:t xml:space="preserve"> «О вступлении в ходатайство о передаче части полномочий </w:t>
      </w:r>
    </w:p>
    <w:p w14:paraId="24BBECED" w14:textId="77777777" w:rsidR="007441C5" w:rsidRPr="007441C5" w:rsidRDefault="007441C5" w:rsidP="007441C5">
      <w:pPr>
        <w:jc w:val="center"/>
        <w:rPr>
          <w:rFonts w:eastAsiaTheme="minorHAnsi"/>
          <w:b/>
          <w:sz w:val="28"/>
          <w:szCs w:val="28"/>
          <w:lang w:eastAsia="en-US"/>
        </w:rPr>
      </w:pPr>
      <w:r w:rsidRPr="007441C5">
        <w:rPr>
          <w:rFonts w:eastAsiaTheme="minorHAnsi"/>
          <w:b/>
          <w:sz w:val="28"/>
          <w:szCs w:val="28"/>
          <w:lang w:eastAsia="en-US"/>
        </w:rPr>
        <w:t>по решению вопросов местного значения в части организации уличного освещения на уровень муниципального образования Кондинский район»</w:t>
      </w:r>
    </w:p>
    <w:p w14:paraId="587CF5D2" w14:textId="77777777" w:rsidR="007441C5" w:rsidRPr="007441C5" w:rsidRDefault="007441C5" w:rsidP="007441C5">
      <w:pPr>
        <w:spacing w:line="0" w:lineRule="atLeast"/>
        <w:jc w:val="center"/>
        <w:rPr>
          <w:rFonts w:eastAsiaTheme="minorHAnsi"/>
          <w:b/>
          <w:sz w:val="28"/>
          <w:szCs w:val="28"/>
          <w:lang w:eastAsia="en-US"/>
        </w:rPr>
      </w:pPr>
    </w:p>
    <w:p w14:paraId="4CEF5C32" w14:textId="77777777" w:rsidR="007441C5" w:rsidRPr="007441C5" w:rsidRDefault="007441C5" w:rsidP="007441C5">
      <w:pPr>
        <w:autoSpaceDE w:val="0"/>
        <w:autoSpaceDN w:val="0"/>
        <w:adjustRightInd w:val="0"/>
        <w:ind w:firstLine="540"/>
        <w:jc w:val="both"/>
        <w:rPr>
          <w:rFonts w:eastAsiaTheme="minorHAnsi"/>
          <w:sz w:val="28"/>
          <w:szCs w:val="28"/>
          <w:lang w:eastAsia="en-US"/>
        </w:rPr>
      </w:pPr>
      <w:r w:rsidRPr="007441C5">
        <w:rPr>
          <w:rFonts w:eastAsiaTheme="minorHAnsi"/>
          <w:sz w:val="28"/>
          <w:szCs w:val="28"/>
          <w:lang w:eastAsia="en-US"/>
        </w:rPr>
        <w:t xml:space="preserve">Проектом решения Совета депутатов городского поселения Междуреченский Кондинского района «О вступлении в ходатайство о передаче части полномочий по решению вопросов местного значения в части организации уличного освещения на уровень муниципального образования Кондинский район» (далее – проект решения) предлагается: </w:t>
      </w:r>
    </w:p>
    <w:p w14:paraId="15B0BB04"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 xml:space="preserve">передать органом местного самоуправления Кондинский район полномочие, предусмотренное для решения вопроса местного значения по пункту 19 части 1 статьи 14 Федерального закона № 131-ФЗ, в части </w:t>
      </w:r>
    </w:p>
    <w:p w14:paraId="38033B8E"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 xml:space="preserve">организации уличного освещения (приобретение электрической энергии для обеспечения уличным освещением территории поселения, организации работ по содержанию и ремонту уличного освещения, в том числе выполнения работ по модернизации уличного освещения с доведением доли энергоэффективных светодиодных источников света и сопутствующего дополнительного оборудования в пгт. Междуреченский), полномочие будет передано на уровень муниципального образования Кондинский район сроком до 2031 года.  </w:t>
      </w:r>
    </w:p>
    <w:p w14:paraId="6F108BC7"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Передача необходима для реализации проекта модернизации системы наружного освещения городского поселения Междуреченский, который предусматривает:</w:t>
      </w:r>
    </w:p>
    <w:p w14:paraId="68CF3F49"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полную замену устаревших энергоёмких объектов на светодиодные светильники и сопутствующее оборудование;</w:t>
      </w:r>
    </w:p>
    <w:p w14:paraId="71BBC63B"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демонтаж и монтаж 874 единиц светильников;</w:t>
      </w:r>
    </w:p>
    <w:p w14:paraId="4BB0C928"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предоставление расширенной гарантии на 5 лет на все светильники;</w:t>
      </w:r>
    </w:p>
    <w:p w14:paraId="5821E9F5"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формирование подменного фонда (1–2 % от общего числа изделий) для оперативного устранения неисправностей.</w:t>
      </w:r>
    </w:p>
    <w:p w14:paraId="28194175"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Ожидаемые результаты:</w:t>
      </w:r>
    </w:p>
    <w:p w14:paraId="6BF0FD18"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повышение безопасности и комфорта жителей в тёмное время суток;</w:t>
      </w:r>
    </w:p>
    <w:p w14:paraId="172A6886"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снижение энергопотребления и эксплуатационных расходов;</w:t>
      </w:r>
    </w:p>
    <w:p w14:paraId="50F8983F"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обеспечение надёжной и бесперебойной работы системы уличного освещения на долгосрочный период.</w:t>
      </w:r>
    </w:p>
    <w:p w14:paraId="6BF5923C"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Предлагаемые изменения позволят оптимизировать распределение полномочий и обеспечить эффективную реализацию проекта модернизации уличного освещения в интересах жителей городского поселения Междуреченский.</w:t>
      </w:r>
    </w:p>
    <w:p w14:paraId="46F7F079" w14:textId="77777777" w:rsidR="007441C5" w:rsidRPr="007441C5" w:rsidRDefault="007441C5" w:rsidP="007441C5">
      <w:pPr>
        <w:spacing w:line="0" w:lineRule="atLeast"/>
        <w:ind w:firstLine="709"/>
        <w:jc w:val="both"/>
        <w:rPr>
          <w:rFonts w:eastAsiaTheme="minorHAnsi"/>
          <w:sz w:val="28"/>
          <w:szCs w:val="28"/>
          <w:lang w:eastAsia="en-US"/>
        </w:rPr>
      </w:pPr>
      <w:r w:rsidRPr="007441C5">
        <w:rPr>
          <w:rFonts w:eastAsiaTheme="minorHAnsi"/>
          <w:sz w:val="28"/>
          <w:szCs w:val="28"/>
          <w:lang w:eastAsia="en-US"/>
        </w:rPr>
        <w:t>Внесение изменений не повлечет за собой дополнительных расходов из бюджета.</w:t>
      </w:r>
    </w:p>
    <w:p w14:paraId="30D1225B" w14:textId="77777777" w:rsidR="007441C5" w:rsidRPr="007441C5" w:rsidRDefault="007441C5" w:rsidP="007441C5">
      <w:pPr>
        <w:spacing w:line="0" w:lineRule="atLeast"/>
        <w:ind w:firstLine="709"/>
        <w:jc w:val="both"/>
        <w:rPr>
          <w:rFonts w:eastAsiaTheme="minorEastAsia"/>
          <w:sz w:val="28"/>
          <w:szCs w:val="28"/>
        </w:rPr>
      </w:pPr>
      <w:r w:rsidRPr="007441C5">
        <w:rPr>
          <w:rFonts w:eastAsiaTheme="minorEastAsia"/>
          <w:sz w:val="28"/>
          <w:szCs w:val="28"/>
        </w:rPr>
        <w:lastRenderedPageBreak/>
        <w:t xml:space="preserve">Разработчик проекта решения: начальник отдела по вопросам местного самоуправления управления внутренней политики администрации Кондинского района, Мазур Дарья Евгеньевна, 32-077 (доб. 551).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7441C5" w:rsidRPr="007441C5" w14:paraId="3E0EFD09" w14:textId="77777777" w:rsidTr="0001285B">
        <w:tc>
          <w:tcPr>
            <w:tcW w:w="4785" w:type="dxa"/>
          </w:tcPr>
          <w:p w14:paraId="621FD313" w14:textId="77777777" w:rsidR="007441C5" w:rsidRPr="007441C5" w:rsidRDefault="007441C5" w:rsidP="007441C5">
            <w:pPr>
              <w:spacing w:line="0" w:lineRule="atLeast"/>
              <w:jc w:val="both"/>
              <w:rPr>
                <w:rFonts w:eastAsiaTheme="minorHAnsi"/>
                <w:color w:val="000000"/>
                <w:sz w:val="28"/>
                <w:szCs w:val="28"/>
                <w:lang w:eastAsia="en-US"/>
              </w:rPr>
            </w:pPr>
          </w:p>
        </w:tc>
        <w:tc>
          <w:tcPr>
            <w:tcW w:w="4786" w:type="dxa"/>
          </w:tcPr>
          <w:p w14:paraId="79F16DD2" w14:textId="77777777" w:rsidR="007441C5" w:rsidRPr="007441C5" w:rsidRDefault="007441C5" w:rsidP="007441C5">
            <w:pPr>
              <w:spacing w:line="0" w:lineRule="atLeast"/>
              <w:jc w:val="right"/>
              <w:rPr>
                <w:rFonts w:eastAsiaTheme="minorHAnsi"/>
                <w:color w:val="000000"/>
                <w:sz w:val="28"/>
                <w:szCs w:val="28"/>
                <w:lang w:eastAsia="en-US"/>
              </w:rPr>
            </w:pPr>
          </w:p>
        </w:tc>
      </w:tr>
    </w:tbl>
    <w:p w14:paraId="600E23E6" w14:textId="77777777" w:rsidR="007441C5" w:rsidRPr="007441C5" w:rsidRDefault="007441C5" w:rsidP="007441C5">
      <w:pPr>
        <w:tabs>
          <w:tab w:val="left" w:pos="2317"/>
        </w:tabs>
        <w:spacing w:after="200" w:line="276" w:lineRule="auto"/>
        <w:rPr>
          <w:rFonts w:eastAsiaTheme="minorHAnsi"/>
          <w:lang w:eastAsia="en-US"/>
        </w:rPr>
      </w:pPr>
    </w:p>
    <w:p w14:paraId="6355251A" w14:textId="1D3E9EAA" w:rsidR="007441C5" w:rsidRDefault="007441C5">
      <w:pPr>
        <w:spacing w:after="200" w:line="276" w:lineRule="auto"/>
        <w:rPr>
          <w:b/>
        </w:rPr>
      </w:pPr>
      <w:r>
        <w:rPr>
          <w:b/>
        </w:rPr>
        <w:br w:type="page"/>
      </w:r>
    </w:p>
    <w:p w14:paraId="5CA1E1A0" w14:textId="324313A6" w:rsidR="00E648B7" w:rsidRDefault="00331B51" w:rsidP="00E648B7">
      <w:pPr>
        <w:jc w:val="right"/>
        <w:rPr>
          <w:b/>
        </w:rPr>
      </w:pPr>
      <w:r>
        <w:rPr>
          <w:b/>
        </w:rPr>
        <w:lastRenderedPageBreak/>
        <w:t xml:space="preserve"> </w:t>
      </w:r>
      <w:r w:rsidR="00681002" w:rsidRPr="008810B9">
        <w:rPr>
          <w:b/>
        </w:rPr>
        <w:t xml:space="preserve"> </w:t>
      </w:r>
      <w:r w:rsidR="00E648B7">
        <w:rPr>
          <w:b/>
        </w:rPr>
        <w:t>Проект</w:t>
      </w:r>
    </w:p>
    <w:p w14:paraId="6C56D793" w14:textId="012AA8FF"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14:paraId="5A990994" w14:textId="77777777" w:rsidR="00681002" w:rsidRPr="008810B9" w:rsidRDefault="00681002" w:rsidP="00681002">
      <w:pPr>
        <w:jc w:val="center"/>
        <w:rPr>
          <w:b/>
          <w:sz w:val="28"/>
          <w:szCs w:val="28"/>
        </w:rPr>
      </w:pPr>
      <w:r w:rsidRPr="008810B9">
        <w:rPr>
          <w:b/>
          <w:sz w:val="28"/>
          <w:szCs w:val="28"/>
        </w:rPr>
        <w:t>Кондинского района</w:t>
      </w:r>
    </w:p>
    <w:p w14:paraId="3C115140" w14:textId="77777777"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14:paraId="7F66DFF5" w14:textId="77777777" w:rsidR="00681002" w:rsidRPr="008810B9" w:rsidRDefault="00681002" w:rsidP="00681002">
      <w:pPr>
        <w:jc w:val="center"/>
        <w:rPr>
          <w:b/>
          <w:sz w:val="28"/>
          <w:szCs w:val="28"/>
        </w:rPr>
      </w:pPr>
    </w:p>
    <w:p w14:paraId="28AAC6CC" w14:textId="77777777"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14:paraId="3A993F46" w14:textId="77777777" w:rsidR="000928CF" w:rsidRPr="00140461" w:rsidRDefault="000928CF" w:rsidP="000928CF">
      <w:pPr>
        <w:rPr>
          <w:sz w:val="26"/>
          <w:szCs w:val="26"/>
        </w:rPr>
      </w:pPr>
    </w:p>
    <w:tbl>
      <w:tblPr>
        <w:tblW w:w="5000" w:type="pct"/>
        <w:tblLook w:val="04A0" w:firstRow="1" w:lastRow="0" w:firstColumn="1" w:lastColumn="0" w:noHBand="0" w:noVBand="1"/>
      </w:tblPr>
      <w:tblGrid>
        <w:gridCol w:w="3544"/>
        <w:gridCol w:w="2705"/>
        <w:gridCol w:w="3106"/>
      </w:tblGrid>
      <w:tr w:rsidR="000928CF" w:rsidRPr="00140461" w14:paraId="6357A446" w14:textId="77777777" w:rsidTr="00CD3646">
        <w:tc>
          <w:tcPr>
            <w:tcW w:w="1894" w:type="pct"/>
          </w:tcPr>
          <w:p w14:paraId="241D3EFE" w14:textId="52D7D622" w:rsidR="000928CF" w:rsidRPr="00140461" w:rsidRDefault="000928CF" w:rsidP="000928CF">
            <w:pPr>
              <w:rPr>
                <w:sz w:val="26"/>
                <w:szCs w:val="26"/>
              </w:rPr>
            </w:pPr>
            <w:r w:rsidRPr="00140461">
              <w:rPr>
                <w:sz w:val="26"/>
                <w:szCs w:val="26"/>
              </w:rPr>
              <w:t xml:space="preserve">от </w:t>
            </w:r>
            <w:r w:rsidR="003752F9">
              <w:rPr>
                <w:sz w:val="26"/>
                <w:szCs w:val="26"/>
              </w:rPr>
              <w:t>__</w:t>
            </w:r>
            <w:r w:rsidR="00FF2708">
              <w:rPr>
                <w:sz w:val="26"/>
                <w:szCs w:val="26"/>
              </w:rPr>
              <w:t xml:space="preserve"> </w:t>
            </w:r>
            <w:r w:rsidR="00E648B7">
              <w:rPr>
                <w:sz w:val="26"/>
                <w:szCs w:val="26"/>
              </w:rPr>
              <w:t xml:space="preserve">июня </w:t>
            </w:r>
            <w:r w:rsidRPr="00140461">
              <w:rPr>
                <w:sz w:val="26"/>
                <w:szCs w:val="26"/>
              </w:rPr>
              <w:t>202</w:t>
            </w:r>
            <w:r w:rsidR="00E648B7">
              <w:rPr>
                <w:sz w:val="26"/>
                <w:szCs w:val="26"/>
              </w:rPr>
              <w:t xml:space="preserve">6 </w:t>
            </w:r>
            <w:r w:rsidRPr="00140461">
              <w:rPr>
                <w:sz w:val="26"/>
                <w:szCs w:val="26"/>
              </w:rPr>
              <w:t>года</w:t>
            </w:r>
          </w:p>
          <w:p w14:paraId="11065298" w14:textId="77777777" w:rsidR="000928CF" w:rsidRPr="00140461" w:rsidRDefault="000928CF" w:rsidP="000928CF">
            <w:pPr>
              <w:rPr>
                <w:sz w:val="26"/>
                <w:szCs w:val="26"/>
              </w:rPr>
            </w:pPr>
            <w:r w:rsidRPr="00140461">
              <w:rPr>
                <w:sz w:val="26"/>
                <w:szCs w:val="26"/>
              </w:rPr>
              <w:t>пгт. Междуреченский</w:t>
            </w:r>
          </w:p>
        </w:tc>
        <w:tc>
          <w:tcPr>
            <w:tcW w:w="1446" w:type="pct"/>
          </w:tcPr>
          <w:p w14:paraId="3A9B4D29" w14:textId="77777777" w:rsidR="000928CF" w:rsidRPr="00140461" w:rsidRDefault="000928CF" w:rsidP="00681002">
            <w:pPr>
              <w:jc w:val="center"/>
              <w:rPr>
                <w:b/>
                <w:sz w:val="26"/>
                <w:szCs w:val="26"/>
              </w:rPr>
            </w:pPr>
          </w:p>
        </w:tc>
        <w:tc>
          <w:tcPr>
            <w:tcW w:w="1660" w:type="pct"/>
          </w:tcPr>
          <w:p w14:paraId="72EC03B8" w14:textId="370536B6" w:rsidR="000928CF" w:rsidRPr="00C64564" w:rsidRDefault="003752F9" w:rsidP="00A4423E">
            <w:pPr>
              <w:jc w:val="right"/>
              <w:rPr>
                <w:b/>
                <w:sz w:val="26"/>
                <w:szCs w:val="26"/>
                <w:lang w:val="en-US"/>
              </w:rPr>
            </w:pPr>
            <w:r>
              <w:rPr>
                <w:sz w:val="26"/>
                <w:szCs w:val="26"/>
              </w:rPr>
              <w:t>№___</w:t>
            </w:r>
            <w:r w:rsidR="00E648B7">
              <w:rPr>
                <w:sz w:val="26"/>
                <w:szCs w:val="26"/>
              </w:rPr>
              <w:t xml:space="preserve">    </w:t>
            </w:r>
          </w:p>
        </w:tc>
      </w:tr>
    </w:tbl>
    <w:p w14:paraId="34460A24" w14:textId="77777777" w:rsidR="004F3272" w:rsidRPr="00140461" w:rsidRDefault="004F3272" w:rsidP="00681002">
      <w:pPr>
        <w:jc w:val="center"/>
        <w:rPr>
          <w:b/>
          <w:sz w:val="26"/>
          <w:szCs w:val="26"/>
        </w:rPr>
      </w:pPr>
    </w:p>
    <w:p w14:paraId="5A39A200" w14:textId="77777777" w:rsidR="00A4423E" w:rsidRPr="00A4423E" w:rsidRDefault="00A4423E" w:rsidP="00A4423E">
      <w:pPr>
        <w:jc w:val="center"/>
        <w:rPr>
          <w:b/>
          <w:sz w:val="25"/>
          <w:szCs w:val="25"/>
        </w:rPr>
      </w:pPr>
      <w:r w:rsidRPr="00A4423E">
        <w:rPr>
          <w:b/>
          <w:sz w:val="25"/>
          <w:szCs w:val="25"/>
        </w:rPr>
        <w:t xml:space="preserve">О вступлении в ходатайство о передаче части полномочий </w:t>
      </w:r>
    </w:p>
    <w:p w14:paraId="7008CF8F" w14:textId="533F9D93" w:rsidR="00D23CA6" w:rsidRPr="000F0B2F" w:rsidRDefault="00A4423E" w:rsidP="00A4423E">
      <w:pPr>
        <w:jc w:val="center"/>
        <w:rPr>
          <w:b/>
          <w:sz w:val="25"/>
          <w:szCs w:val="25"/>
        </w:rPr>
      </w:pPr>
      <w:r w:rsidRPr="00A4423E">
        <w:rPr>
          <w:b/>
          <w:sz w:val="25"/>
          <w:szCs w:val="25"/>
        </w:rPr>
        <w:t xml:space="preserve">по решению вопросов местного значения </w:t>
      </w:r>
      <w:r w:rsidR="00E648B7" w:rsidRPr="00E648B7">
        <w:rPr>
          <w:b/>
          <w:sz w:val="25"/>
          <w:szCs w:val="25"/>
        </w:rPr>
        <w:t>в части организации уличного освещения</w:t>
      </w:r>
      <w:r w:rsidR="00E648B7">
        <w:rPr>
          <w:b/>
          <w:sz w:val="25"/>
          <w:szCs w:val="25"/>
        </w:rPr>
        <w:t xml:space="preserve"> </w:t>
      </w:r>
      <w:r w:rsidRPr="00A4423E">
        <w:rPr>
          <w:b/>
          <w:sz w:val="25"/>
          <w:szCs w:val="25"/>
        </w:rPr>
        <w:t xml:space="preserve">на уровень муниципального образования Кондинский район </w:t>
      </w:r>
    </w:p>
    <w:p w14:paraId="1D0FA0EE" w14:textId="77777777" w:rsidR="001A0CF6" w:rsidRPr="000F0B2F" w:rsidRDefault="001A0CF6" w:rsidP="000F0B2F">
      <w:pPr>
        <w:tabs>
          <w:tab w:val="left" w:pos="993"/>
        </w:tabs>
        <w:ind w:firstLine="709"/>
        <w:jc w:val="both"/>
        <w:rPr>
          <w:sz w:val="25"/>
          <w:szCs w:val="25"/>
        </w:rPr>
      </w:pPr>
    </w:p>
    <w:p w14:paraId="7B9D8739" w14:textId="77777777" w:rsidR="00A4423E" w:rsidRPr="00A4423E" w:rsidRDefault="00A4423E" w:rsidP="00A4423E">
      <w:pPr>
        <w:ind w:firstLine="709"/>
        <w:jc w:val="both"/>
        <w:rPr>
          <w:b/>
          <w:sz w:val="26"/>
          <w:szCs w:val="26"/>
        </w:rPr>
      </w:pPr>
      <w:r w:rsidRPr="00A4423E">
        <w:rPr>
          <w:sz w:val="26"/>
          <w:szCs w:val="26"/>
        </w:rPr>
        <w:t xml:space="preserve">В соответствии с частью 4 статьи 15 Федерального закона Российской Федерации от 06 октября 2003 года № 131-ФЗ «Об общих принципах организации местного самоуправления в Российской Федерации», руководствуясь решением Совета депутатов городского поселения Междуреченский от 30 сентября 2015 года № 165 «О заключении соглашений о передаче (принятии) осуществления части полномочий по решению вопросов местного значения» Совет депутатов городского поселения Междуреченский </w:t>
      </w:r>
      <w:r w:rsidRPr="00A4423E">
        <w:rPr>
          <w:b/>
          <w:sz w:val="26"/>
          <w:szCs w:val="26"/>
        </w:rPr>
        <w:t xml:space="preserve">решил: </w:t>
      </w:r>
    </w:p>
    <w:p w14:paraId="55B5654C" w14:textId="3ACFF4BF" w:rsidR="00E648B7" w:rsidRPr="00E648B7" w:rsidRDefault="00A4423E" w:rsidP="003752F9">
      <w:pPr>
        <w:pStyle w:val="ac"/>
        <w:numPr>
          <w:ilvl w:val="0"/>
          <w:numId w:val="30"/>
        </w:numPr>
        <w:tabs>
          <w:tab w:val="left" w:pos="851"/>
          <w:tab w:val="left" w:pos="993"/>
          <w:tab w:val="left" w:pos="1134"/>
        </w:tabs>
        <w:ind w:left="0" w:firstLine="709"/>
        <w:jc w:val="both"/>
        <w:rPr>
          <w:sz w:val="26"/>
          <w:szCs w:val="26"/>
        </w:rPr>
      </w:pPr>
      <w:r w:rsidRPr="00E648B7">
        <w:rPr>
          <w:sz w:val="26"/>
          <w:szCs w:val="26"/>
        </w:rPr>
        <w:t xml:space="preserve">Вступить в ходатайство перед органами местного самоуправления муниципального образования Кондинский район о передаче части </w:t>
      </w:r>
      <w:r w:rsidR="00E648B7">
        <w:rPr>
          <w:sz w:val="26"/>
          <w:szCs w:val="26"/>
        </w:rPr>
        <w:t>п</w:t>
      </w:r>
      <w:r w:rsidR="00E648B7" w:rsidRPr="00E648B7">
        <w:rPr>
          <w:sz w:val="26"/>
          <w:szCs w:val="26"/>
        </w:rPr>
        <w:t>олномочия, предусмотренн</w:t>
      </w:r>
      <w:r w:rsidR="00E648B7">
        <w:rPr>
          <w:sz w:val="26"/>
          <w:szCs w:val="26"/>
        </w:rPr>
        <w:t>ого</w:t>
      </w:r>
      <w:r w:rsidR="00E648B7" w:rsidRPr="00E648B7">
        <w:rPr>
          <w:sz w:val="26"/>
          <w:szCs w:val="26"/>
        </w:rPr>
        <w:t xml:space="preserve"> для решения вопроса местного значения по пункту 19 части 1 статьи 14 Федерального закона от 06 октября 2003 года</w:t>
      </w:r>
      <w:r w:rsidR="00E648B7">
        <w:rPr>
          <w:sz w:val="26"/>
          <w:szCs w:val="26"/>
        </w:rPr>
        <w:t xml:space="preserve"> </w:t>
      </w:r>
      <w:r w:rsidR="00E648B7" w:rsidRPr="00E648B7">
        <w:rPr>
          <w:sz w:val="26"/>
          <w:szCs w:val="26"/>
        </w:rPr>
        <w:t>№ 131-ФЗ «Об общих принципах организации местного самоуправления в Российской Федерации» по вопросу утверждения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p>
    <w:p w14:paraId="5FCF3F87" w14:textId="77777777" w:rsidR="00E648B7" w:rsidRDefault="00E648B7" w:rsidP="003752F9">
      <w:pPr>
        <w:ind w:firstLine="709"/>
        <w:jc w:val="both"/>
        <w:rPr>
          <w:sz w:val="26"/>
          <w:szCs w:val="26"/>
        </w:rPr>
      </w:pPr>
      <w:r w:rsidRPr="00E648B7">
        <w:rPr>
          <w:sz w:val="26"/>
          <w:szCs w:val="26"/>
        </w:rPr>
        <w:t>организации уличного освещения (приобретение электрической энергии для обеспечения уличным освещением территории поселения, организации работ по содержанию и ремонту уличного освещения, в том числе выполнения работ по модернизации уличного освещения с доведением доли энергоэффективных светодиодных источников света и сопутствующего дополнительного оборудования в пгт. Междуреченский)</w:t>
      </w:r>
      <w:r>
        <w:rPr>
          <w:sz w:val="26"/>
          <w:szCs w:val="26"/>
        </w:rPr>
        <w:t xml:space="preserve">. </w:t>
      </w:r>
    </w:p>
    <w:p w14:paraId="1C5CCAF8" w14:textId="4CD31EA5" w:rsidR="00E648B7" w:rsidRPr="00E648B7" w:rsidRDefault="00E648B7" w:rsidP="003752F9">
      <w:pPr>
        <w:ind w:firstLine="709"/>
        <w:jc w:val="both"/>
        <w:rPr>
          <w:sz w:val="26"/>
          <w:szCs w:val="26"/>
        </w:rPr>
      </w:pPr>
      <w:r>
        <w:rPr>
          <w:sz w:val="26"/>
          <w:szCs w:val="26"/>
        </w:rPr>
        <w:t>2</w:t>
      </w:r>
      <w:r w:rsidRPr="00E648B7">
        <w:rPr>
          <w:sz w:val="26"/>
          <w:szCs w:val="26"/>
        </w:rPr>
        <w:t>.</w:t>
      </w:r>
      <w:r>
        <w:rPr>
          <w:sz w:val="26"/>
          <w:szCs w:val="26"/>
        </w:rPr>
        <w:t xml:space="preserve"> Установить срок передачи полномочия </w:t>
      </w:r>
      <w:r w:rsidRPr="00E43000">
        <w:rPr>
          <w:sz w:val="26"/>
          <w:szCs w:val="26"/>
        </w:rPr>
        <w:t xml:space="preserve">с момента вступления в силу решения </w:t>
      </w:r>
      <w:r>
        <w:rPr>
          <w:sz w:val="26"/>
          <w:szCs w:val="26"/>
        </w:rPr>
        <w:t xml:space="preserve">по 31 января </w:t>
      </w:r>
      <w:r w:rsidRPr="00E648B7">
        <w:rPr>
          <w:sz w:val="26"/>
          <w:szCs w:val="26"/>
        </w:rPr>
        <w:t>2031 год</w:t>
      </w:r>
      <w:r>
        <w:rPr>
          <w:sz w:val="26"/>
          <w:szCs w:val="26"/>
        </w:rPr>
        <w:t>а.</w:t>
      </w:r>
    </w:p>
    <w:p w14:paraId="10C297F4" w14:textId="179F5F04" w:rsidR="00E648B7" w:rsidRPr="00E648B7" w:rsidRDefault="00E648B7" w:rsidP="00E648B7">
      <w:pPr>
        <w:tabs>
          <w:tab w:val="left" w:pos="0"/>
        </w:tabs>
        <w:ind w:firstLine="709"/>
        <w:jc w:val="both"/>
        <w:rPr>
          <w:sz w:val="26"/>
          <w:szCs w:val="26"/>
        </w:rPr>
      </w:pPr>
      <w:r>
        <w:rPr>
          <w:sz w:val="26"/>
          <w:szCs w:val="26"/>
        </w:rPr>
        <w:t>3</w:t>
      </w:r>
      <w:r w:rsidRPr="00E648B7">
        <w:rPr>
          <w:sz w:val="26"/>
          <w:szCs w:val="26"/>
        </w:rPr>
        <w:t>. Настоящее решение опубликова</w:t>
      </w:r>
      <w:r w:rsidR="00A844C2">
        <w:rPr>
          <w:sz w:val="26"/>
          <w:szCs w:val="26"/>
        </w:rPr>
        <w:t>ть</w:t>
      </w:r>
      <w:r w:rsidRPr="00E648B7">
        <w:rPr>
          <w:sz w:val="26"/>
          <w:szCs w:val="26"/>
        </w:rPr>
        <w:t xml:space="preserve"> в газете «Кондинский</w:t>
      </w:r>
      <w:r>
        <w:rPr>
          <w:sz w:val="26"/>
          <w:szCs w:val="26"/>
        </w:rPr>
        <w:t xml:space="preserve"> </w:t>
      </w:r>
      <w:r w:rsidRPr="00E648B7">
        <w:rPr>
          <w:sz w:val="26"/>
          <w:szCs w:val="26"/>
        </w:rPr>
        <w:t>Вестник» и разме</w:t>
      </w:r>
      <w:r w:rsidR="00A844C2">
        <w:rPr>
          <w:sz w:val="26"/>
          <w:szCs w:val="26"/>
        </w:rPr>
        <w:t>стить</w:t>
      </w:r>
      <w:r w:rsidRPr="00E648B7">
        <w:rPr>
          <w:sz w:val="26"/>
          <w:szCs w:val="26"/>
        </w:rPr>
        <w:t xml:space="preserve"> на официальном сайте органов местного самоуправления Кондинского района.</w:t>
      </w:r>
    </w:p>
    <w:p w14:paraId="144C372C" w14:textId="463EE021" w:rsidR="00E648B7" w:rsidRPr="00E648B7" w:rsidRDefault="00E648B7" w:rsidP="00E648B7">
      <w:pPr>
        <w:tabs>
          <w:tab w:val="left" w:pos="0"/>
        </w:tabs>
        <w:ind w:firstLine="709"/>
        <w:jc w:val="both"/>
        <w:rPr>
          <w:sz w:val="26"/>
          <w:szCs w:val="26"/>
        </w:rPr>
      </w:pPr>
      <w:r>
        <w:rPr>
          <w:sz w:val="26"/>
          <w:szCs w:val="26"/>
        </w:rPr>
        <w:lastRenderedPageBreak/>
        <w:t>4</w:t>
      </w:r>
      <w:r w:rsidRPr="00E648B7">
        <w:rPr>
          <w:sz w:val="26"/>
          <w:szCs w:val="26"/>
        </w:rPr>
        <w:t>.Настоящее решение вступает в силу после его официального опубликования.</w:t>
      </w:r>
    </w:p>
    <w:p w14:paraId="3208D52C" w14:textId="25408583" w:rsidR="00040777" w:rsidRDefault="00E648B7" w:rsidP="00E648B7">
      <w:pPr>
        <w:tabs>
          <w:tab w:val="left" w:pos="0"/>
        </w:tabs>
        <w:ind w:firstLine="709"/>
        <w:jc w:val="both"/>
        <w:rPr>
          <w:sz w:val="26"/>
          <w:szCs w:val="26"/>
        </w:rPr>
      </w:pPr>
      <w:r>
        <w:rPr>
          <w:sz w:val="26"/>
          <w:szCs w:val="26"/>
        </w:rPr>
        <w:t>5</w:t>
      </w:r>
      <w:r w:rsidRPr="00E648B7">
        <w:rPr>
          <w:sz w:val="26"/>
          <w:szCs w:val="26"/>
        </w:rPr>
        <w:t xml:space="preserve">.Контроль за выполнением настоящего решения возложить на председателя Совета депутатов городского поселения Междуреченский В.Н. Машина и главу городского поселения </w:t>
      </w:r>
      <w:proofErr w:type="gramStart"/>
      <w:r w:rsidRPr="00E648B7">
        <w:rPr>
          <w:sz w:val="26"/>
          <w:szCs w:val="26"/>
        </w:rPr>
        <w:t>Междуреченский  А.А.</w:t>
      </w:r>
      <w:proofErr w:type="gramEnd"/>
      <w:r w:rsidRPr="00E648B7">
        <w:rPr>
          <w:sz w:val="26"/>
          <w:szCs w:val="26"/>
        </w:rPr>
        <w:t xml:space="preserve"> </w:t>
      </w:r>
      <w:proofErr w:type="spellStart"/>
      <w:r w:rsidRPr="00E648B7">
        <w:rPr>
          <w:sz w:val="26"/>
          <w:szCs w:val="26"/>
        </w:rPr>
        <w:t>Кошманова</w:t>
      </w:r>
      <w:proofErr w:type="spellEnd"/>
      <w:r w:rsidRPr="00E648B7">
        <w:rPr>
          <w:sz w:val="26"/>
          <w:szCs w:val="26"/>
        </w:rPr>
        <w:t>.</w:t>
      </w:r>
    </w:p>
    <w:p w14:paraId="19E1FA48" w14:textId="77777777" w:rsidR="00E648B7" w:rsidRDefault="00E648B7" w:rsidP="00E648B7">
      <w:pPr>
        <w:tabs>
          <w:tab w:val="left" w:pos="0"/>
        </w:tabs>
        <w:ind w:firstLine="709"/>
        <w:jc w:val="both"/>
        <w:rPr>
          <w:sz w:val="26"/>
          <w:szCs w:val="26"/>
        </w:rPr>
      </w:pPr>
    </w:p>
    <w:p w14:paraId="20CCE266" w14:textId="77777777" w:rsidR="00E648B7" w:rsidRDefault="00E648B7" w:rsidP="00E648B7">
      <w:pPr>
        <w:tabs>
          <w:tab w:val="left" w:pos="0"/>
        </w:tabs>
        <w:ind w:firstLine="709"/>
        <w:jc w:val="both"/>
        <w:rPr>
          <w:sz w:val="26"/>
          <w:szCs w:val="26"/>
        </w:rPr>
      </w:pPr>
    </w:p>
    <w:tbl>
      <w:tblPr>
        <w:tblW w:w="5000" w:type="pct"/>
        <w:tblLook w:val="04A0" w:firstRow="1" w:lastRow="0" w:firstColumn="1" w:lastColumn="0" w:noHBand="0" w:noVBand="1"/>
      </w:tblPr>
      <w:tblGrid>
        <w:gridCol w:w="5394"/>
        <w:gridCol w:w="859"/>
        <w:gridCol w:w="3102"/>
      </w:tblGrid>
      <w:tr w:rsidR="00140461" w:rsidRPr="003E0665" w14:paraId="55528F07" w14:textId="77777777" w:rsidTr="000F0B2F">
        <w:tc>
          <w:tcPr>
            <w:tcW w:w="2883" w:type="pct"/>
          </w:tcPr>
          <w:p w14:paraId="7CAD3B98" w14:textId="77777777" w:rsidR="003752F9" w:rsidRDefault="003752F9" w:rsidP="000F0B2F">
            <w:pPr>
              <w:ind w:left="-108"/>
              <w:jc w:val="both"/>
              <w:rPr>
                <w:sz w:val="26"/>
                <w:szCs w:val="26"/>
              </w:rPr>
            </w:pPr>
          </w:p>
          <w:p w14:paraId="0D88F673" w14:textId="77777777" w:rsidR="00140461" w:rsidRPr="003E0665" w:rsidRDefault="00D23CA6" w:rsidP="000F0B2F">
            <w:pPr>
              <w:ind w:left="-108"/>
              <w:jc w:val="both"/>
              <w:rPr>
                <w:sz w:val="26"/>
                <w:szCs w:val="26"/>
              </w:rPr>
            </w:pPr>
            <w:r w:rsidRPr="003E0665">
              <w:rPr>
                <w:sz w:val="26"/>
                <w:szCs w:val="26"/>
              </w:rPr>
              <w:t>П</w:t>
            </w:r>
            <w:r w:rsidR="001D60FB" w:rsidRPr="003E0665">
              <w:rPr>
                <w:sz w:val="26"/>
                <w:szCs w:val="26"/>
              </w:rPr>
              <w:t>редседател</w:t>
            </w:r>
            <w:r w:rsidRPr="003E0665">
              <w:rPr>
                <w:sz w:val="26"/>
                <w:szCs w:val="26"/>
              </w:rPr>
              <w:t>ь</w:t>
            </w:r>
            <w:r w:rsidR="001D60FB" w:rsidRPr="003E0665">
              <w:rPr>
                <w:sz w:val="26"/>
                <w:szCs w:val="26"/>
              </w:rPr>
              <w:t xml:space="preserve"> </w:t>
            </w:r>
            <w:r w:rsidR="00140461" w:rsidRPr="003E0665">
              <w:rPr>
                <w:sz w:val="26"/>
                <w:szCs w:val="26"/>
              </w:rPr>
              <w:t>Совета депутатов городского поселения Междуреченский</w:t>
            </w:r>
          </w:p>
        </w:tc>
        <w:tc>
          <w:tcPr>
            <w:tcW w:w="459" w:type="pct"/>
          </w:tcPr>
          <w:p w14:paraId="5A634443" w14:textId="77777777" w:rsidR="00140461" w:rsidRPr="003E0665" w:rsidRDefault="00140461" w:rsidP="000F0B2F">
            <w:pPr>
              <w:tabs>
                <w:tab w:val="left" w:pos="0"/>
              </w:tabs>
              <w:ind w:firstLine="709"/>
              <w:jc w:val="both"/>
              <w:rPr>
                <w:sz w:val="26"/>
                <w:szCs w:val="26"/>
              </w:rPr>
            </w:pPr>
          </w:p>
        </w:tc>
        <w:tc>
          <w:tcPr>
            <w:tcW w:w="1658" w:type="pct"/>
          </w:tcPr>
          <w:p w14:paraId="2D3E97CE" w14:textId="77777777" w:rsidR="00140461" w:rsidRPr="003E0665" w:rsidRDefault="00D23CA6" w:rsidP="000F0B2F">
            <w:pPr>
              <w:ind w:left="1400" w:right="-284"/>
              <w:jc w:val="both"/>
              <w:rPr>
                <w:sz w:val="26"/>
                <w:szCs w:val="26"/>
              </w:rPr>
            </w:pPr>
            <w:r w:rsidRPr="003E0665">
              <w:rPr>
                <w:sz w:val="26"/>
                <w:szCs w:val="26"/>
              </w:rPr>
              <w:t>В.Н. Машина</w:t>
            </w:r>
          </w:p>
        </w:tc>
      </w:tr>
    </w:tbl>
    <w:p w14:paraId="5B45ED89" w14:textId="77777777" w:rsidR="00040777" w:rsidRPr="000F0B2F" w:rsidRDefault="00040777" w:rsidP="000F0B2F">
      <w:pPr>
        <w:tabs>
          <w:tab w:val="left" w:pos="0"/>
        </w:tabs>
        <w:ind w:firstLine="709"/>
        <w:jc w:val="both"/>
        <w:rPr>
          <w:sz w:val="25"/>
          <w:szCs w:val="25"/>
        </w:rPr>
      </w:pPr>
    </w:p>
    <w:p w14:paraId="24B6937D" w14:textId="77777777" w:rsidR="00D23CA6" w:rsidRPr="000F0B2F" w:rsidRDefault="00D23CA6" w:rsidP="000F0B2F">
      <w:pPr>
        <w:tabs>
          <w:tab w:val="left" w:pos="0"/>
        </w:tabs>
        <w:ind w:firstLine="709"/>
        <w:jc w:val="both"/>
        <w:rPr>
          <w:sz w:val="25"/>
          <w:szCs w:val="25"/>
        </w:rPr>
      </w:pPr>
    </w:p>
    <w:tbl>
      <w:tblPr>
        <w:tblW w:w="5000" w:type="pct"/>
        <w:tblLook w:val="04A0" w:firstRow="1" w:lastRow="0" w:firstColumn="1" w:lastColumn="0" w:noHBand="0" w:noVBand="1"/>
      </w:tblPr>
      <w:tblGrid>
        <w:gridCol w:w="4677"/>
        <w:gridCol w:w="1703"/>
        <w:gridCol w:w="2975"/>
      </w:tblGrid>
      <w:tr w:rsidR="00040777" w:rsidRPr="003E0665" w14:paraId="5EBA7A90" w14:textId="77777777" w:rsidTr="003E0665">
        <w:trPr>
          <w:trHeight w:val="69"/>
        </w:trPr>
        <w:tc>
          <w:tcPr>
            <w:tcW w:w="2500" w:type="pct"/>
          </w:tcPr>
          <w:p w14:paraId="0B44D969" w14:textId="77777777" w:rsidR="00040777" w:rsidRPr="003E0665" w:rsidRDefault="00210C07" w:rsidP="00210C07">
            <w:pPr>
              <w:ind w:left="-108"/>
              <w:jc w:val="both"/>
              <w:rPr>
                <w:sz w:val="26"/>
                <w:szCs w:val="26"/>
              </w:rPr>
            </w:pPr>
            <w:r w:rsidRPr="003E0665">
              <w:rPr>
                <w:sz w:val="26"/>
                <w:szCs w:val="26"/>
              </w:rPr>
              <w:t>Исполняющий обязанности г</w:t>
            </w:r>
            <w:r w:rsidR="00040777" w:rsidRPr="003E0665">
              <w:rPr>
                <w:sz w:val="26"/>
                <w:szCs w:val="26"/>
              </w:rPr>
              <w:t>лав</w:t>
            </w:r>
            <w:r w:rsidRPr="003E0665">
              <w:rPr>
                <w:sz w:val="26"/>
                <w:szCs w:val="26"/>
              </w:rPr>
              <w:t>ы</w:t>
            </w:r>
            <w:r w:rsidR="00040777" w:rsidRPr="003E0665">
              <w:rPr>
                <w:sz w:val="26"/>
                <w:szCs w:val="26"/>
              </w:rPr>
              <w:t xml:space="preserve"> городского поселения Междуреченский</w:t>
            </w:r>
          </w:p>
        </w:tc>
        <w:tc>
          <w:tcPr>
            <w:tcW w:w="910" w:type="pct"/>
          </w:tcPr>
          <w:p w14:paraId="6B55510E" w14:textId="77777777" w:rsidR="00040777" w:rsidRPr="003E0665" w:rsidRDefault="00040777" w:rsidP="000F0B2F">
            <w:pPr>
              <w:tabs>
                <w:tab w:val="left" w:pos="0"/>
              </w:tabs>
              <w:ind w:firstLine="709"/>
              <w:jc w:val="both"/>
              <w:rPr>
                <w:sz w:val="26"/>
                <w:szCs w:val="26"/>
              </w:rPr>
            </w:pPr>
          </w:p>
        </w:tc>
        <w:tc>
          <w:tcPr>
            <w:tcW w:w="1590" w:type="pct"/>
          </w:tcPr>
          <w:p w14:paraId="431383F7" w14:textId="77777777" w:rsidR="00040777" w:rsidRPr="003E0665" w:rsidRDefault="003E0665" w:rsidP="000F0B2F">
            <w:pPr>
              <w:ind w:right="-284" w:firstLine="986"/>
              <w:jc w:val="both"/>
              <w:rPr>
                <w:sz w:val="26"/>
                <w:szCs w:val="26"/>
              </w:rPr>
            </w:pPr>
            <w:r>
              <w:rPr>
                <w:sz w:val="26"/>
                <w:szCs w:val="26"/>
              </w:rPr>
              <w:t xml:space="preserve">    Н.П. Копысов</w:t>
            </w:r>
          </w:p>
        </w:tc>
      </w:tr>
    </w:tbl>
    <w:p w14:paraId="32FCCC5E" w14:textId="134FC989" w:rsidR="008E735D" w:rsidRPr="000F0B2F" w:rsidRDefault="00ED6DDC" w:rsidP="000F0B2F">
      <w:pPr>
        <w:tabs>
          <w:tab w:val="left" w:pos="0"/>
        </w:tabs>
        <w:jc w:val="both"/>
        <w:rPr>
          <w:sz w:val="25"/>
          <w:szCs w:val="25"/>
        </w:rPr>
      </w:pPr>
      <w:r w:rsidRPr="000F0B2F">
        <w:rPr>
          <w:sz w:val="25"/>
          <w:szCs w:val="25"/>
        </w:rPr>
        <w:t xml:space="preserve"> </w:t>
      </w:r>
    </w:p>
    <w:sectPr w:rsidR="008E735D" w:rsidRPr="000F0B2F" w:rsidSect="00EF1BA2">
      <w:headerReference w:type="default" r:id="rId8"/>
      <w:headerReference w:type="first" r:id="rId9"/>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846E" w14:textId="77777777" w:rsidR="00AE77AE" w:rsidRDefault="00AE77AE" w:rsidP="00681002">
      <w:r>
        <w:separator/>
      </w:r>
    </w:p>
  </w:endnote>
  <w:endnote w:type="continuationSeparator" w:id="0">
    <w:p w14:paraId="31ACDE68" w14:textId="77777777" w:rsidR="00AE77AE" w:rsidRDefault="00AE77AE"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7455" w14:textId="77777777" w:rsidR="00AE77AE" w:rsidRDefault="00AE77AE" w:rsidP="00681002">
      <w:r>
        <w:separator/>
      </w:r>
    </w:p>
  </w:footnote>
  <w:footnote w:type="continuationSeparator" w:id="0">
    <w:p w14:paraId="3E115C35" w14:textId="77777777" w:rsidR="00AE77AE" w:rsidRDefault="00AE77AE" w:rsidP="0068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93154"/>
      <w:docPartObj>
        <w:docPartGallery w:val="Page Numbers (Top of Page)"/>
        <w:docPartUnique/>
      </w:docPartObj>
    </w:sdtPr>
    <w:sdtEndPr/>
    <w:sdtContent>
      <w:p w14:paraId="6DA4DCAD" w14:textId="77777777" w:rsidR="000D0FC3" w:rsidRDefault="000D0FC3">
        <w:pPr>
          <w:pStyle w:val="a5"/>
          <w:jc w:val="right"/>
        </w:pPr>
        <w:r>
          <w:fldChar w:fldCharType="begin"/>
        </w:r>
        <w:r>
          <w:instrText>PAGE   \* MERGEFORMAT</w:instrText>
        </w:r>
        <w:r>
          <w:fldChar w:fldCharType="separate"/>
        </w:r>
        <w:r w:rsidR="00A844C2" w:rsidRPr="00A844C2">
          <w:rPr>
            <w:noProof/>
            <w:lang w:val="ru-RU"/>
          </w:rPr>
          <w:t>2</w:t>
        </w:r>
        <w:r>
          <w:fldChar w:fldCharType="end"/>
        </w:r>
      </w:p>
    </w:sdtContent>
  </w:sdt>
  <w:p w14:paraId="68B2C484" w14:textId="77777777" w:rsidR="000D0FC3" w:rsidRDefault="000D0FC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1AE9" w14:textId="77777777" w:rsidR="000D0FC3" w:rsidRDefault="000D0FC3">
    <w:pPr>
      <w:pStyle w:val="a5"/>
      <w:jc w:val="right"/>
    </w:pPr>
  </w:p>
  <w:p w14:paraId="038D3331" w14:textId="77777777" w:rsidR="000D0FC3" w:rsidRDefault="000D0F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15:restartNumberingAfterBreak="0">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E8671E"/>
    <w:multiLevelType w:val="multilevel"/>
    <w:tmpl w:val="0F765D50"/>
    <w:lvl w:ilvl="0">
      <w:start w:val="1"/>
      <w:numFmt w:val="decimal"/>
      <w:suff w:val="space"/>
      <w:lvlText w:val="%1."/>
      <w:lvlJc w:val="left"/>
      <w:pPr>
        <w:ind w:left="914" w:hanging="63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37BDC"/>
    <w:multiLevelType w:val="hybridMultilevel"/>
    <w:tmpl w:val="BFFA8F4C"/>
    <w:lvl w:ilvl="0" w:tplc="041A92B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9" w15:restartNumberingAfterBreak="0">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7" w15:restartNumberingAfterBreak="0">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15:restartNumberingAfterBreak="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16cid:durableId="963081646">
    <w:abstractNumId w:val="16"/>
    <w:lvlOverride w:ilvl="0">
      <w:startOverride w:val="1"/>
    </w:lvlOverride>
    <w:lvlOverride w:ilvl="1"/>
    <w:lvlOverride w:ilvl="2"/>
    <w:lvlOverride w:ilvl="3"/>
    <w:lvlOverride w:ilvl="4"/>
    <w:lvlOverride w:ilvl="5"/>
    <w:lvlOverride w:ilvl="6"/>
    <w:lvlOverride w:ilvl="7"/>
    <w:lvlOverride w:ilvl="8"/>
  </w:num>
  <w:num w:numId="2" w16cid:durableId="582835695">
    <w:abstractNumId w:val="3"/>
  </w:num>
  <w:num w:numId="3" w16cid:durableId="1628925408">
    <w:abstractNumId w:val="14"/>
  </w:num>
  <w:num w:numId="4" w16cid:durableId="549803917">
    <w:abstractNumId w:val="3"/>
  </w:num>
  <w:num w:numId="5" w16cid:durableId="349723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4034316">
    <w:abstractNumId w:val="10"/>
  </w:num>
  <w:num w:numId="7" w16cid:durableId="75420308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4036928">
    <w:abstractNumId w:val="18"/>
  </w:num>
  <w:num w:numId="9" w16cid:durableId="1837921203">
    <w:abstractNumId w:val="21"/>
  </w:num>
  <w:num w:numId="10" w16cid:durableId="2026126747">
    <w:abstractNumId w:val="11"/>
  </w:num>
  <w:num w:numId="11" w16cid:durableId="88548045">
    <w:abstractNumId w:val="26"/>
  </w:num>
  <w:num w:numId="12" w16cid:durableId="142357949">
    <w:abstractNumId w:val="1"/>
  </w:num>
  <w:num w:numId="13" w16cid:durableId="2040350439">
    <w:abstractNumId w:val="2"/>
  </w:num>
  <w:num w:numId="14" w16cid:durableId="497505782">
    <w:abstractNumId w:val="24"/>
  </w:num>
  <w:num w:numId="15" w16cid:durableId="1233931909">
    <w:abstractNumId w:val="20"/>
  </w:num>
  <w:num w:numId="16" w16cid:durableId="1303853408">
    <w:abstractNumId w:val="12"/>
  </w:num>
  <w:num w:numId="17" w16cid:durableId="1184129220">
    <w:abstractNumId w:val="0"/>
  </w:num>
  <w:num w:numId="18" w16cid:durableId="652638026">
    <w:abstractNumId w:val="8"/>
  </w:num>
  <w:num w:numId="19" w16cid:durableId="1303316707">
    <w:abstractNumId w:val="25"/>
  </w:num>
  <w:num w:numId="20" w16cid:durableId="1940596620">
    <w:abstractNumId w:val="15"/>
  </w:num>
  <w:num w:numId="21" w16cid:durableId="967050517">
    <w:abstractNumId w:val="4"/>
  </w:num>
  <w:num w:numId="22" w16cid:durableId="1146705934">
    <w:abstractNumId w:val="5"/>
  </w:num>
  <w:num w:numId="23" w16cid:durableId="509949935">
    <w:abstractNumId w:val="13"/>
  </w:num>
  <w:num w:numId="24" w16cid:durableId="940917751">
    <w:abstractNumId w:val="22"/>
  </w:num>
  <w:num w:numId="25" w16cid:durableId="4628191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061238">
    <w:abstractNumId w:val="19"/>
  </w:num>
  <w:num w:numId="27" w16cid:durableId="976373517">
    <w:abstractNumId w:val="7"/>
  </w:num>
  <w:num w:numId="28" w16cid:durableId="363482575">
    <w:abstractNumId w:val="9"/>
  </w:num>
  <w:num w:numId="29" w16cid:durableId="1524902415">
    <w:abstractNumId w:val="17"/>
  </w:num>
  <w:num w:numId="30" w16cid:durableId="30096288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02"/>
    <w:rsid w:val="00003601"/>
    <w:rsid w:val="000153F9"/>
    <w:rsid w:val="00016047"/>
    <w:rsid w:val="00037EF4"/>
    <w:rsid w:val="00040777"/>
    <w:rsid w:val="000569AA"/>
    <w:rsid w:val="0006031F"/>
    <w:rsid w:val="00060B40"/>
    <w:rsid w:val="00065A7E"/>
    <w:rsid w:val="000928CF"/>
    <w:rsid w:val="000936A8"/>
    <w:rsid w:val="000A7E47"/>
    <w:rsid w:val="000C1A21"/>
    <w:rsid w:val="000C4A77"/>
    <w:rsid w:val="000C6FA6"/>
    <w:rsid w:val="000C7812"/>
    <w:rsid w:val="000D0FC3"/>
    <w:rsid w:val="000E6BDE"/>
    <w:rsid w:val="000F0B2F"/>
    <w:rsid w:val="000F77B3"/>
    <w:rsid w:val="00100AD2"/>
    <w:rsid w:val="00111DCD"/>
    <w:rsid w:val="0011321C"/>
    <w:rsid w:val="001135C8"/>
    <w:rsid w:val="001161AF"/>
    <w:rsid w:val="001170C9"/>
    <w:rsid w:val="00130C78"/>
    <w:rsid w:val="00140461"/>
    <w:rsid w:val="001455B6"/>
    <w:rsid w:val="00147304"/>
    <w:rsid w:val="001560E6"/>
    <w:rsid w:val="00171112"/>
    <w:rsid w:val="00181492"/>
    <w:rsid w:val="00197DAD"/>
    <w:rsid w:val="001A0852"/>
    <w:rsid w:val="001A0CF6"/>
    <w:rsid w:val="001A73D9"/>
    <w:rsid w:val="001B021B"/>
    <w:rsid w:val="001D60FB"/>
    <w:rsid w:val="00210C07"/>
    <w:rsid w:val="00236BA9"/>
    <w:rsid w:val="00241238"/>
    <w:rsid w:val="0024383E"/>
    <w:rsid w:val="0024598B"/>
    <w:rsid w:val="00250545"/>
    <w:rsid w:val="00251636"/>
    <w:rsid w:val="00254F3A"/>
    <w:rsid w:val="00260AEC"/>
    <w:rsid w:val="00273CE8"/>
    <w:rsid w:val="00287D9C"/>
    <w:rsid w:val="00290F2C"/>
    <w:rsid w:val="00297425"/>
    <w:rsid w:val="002B1C24"/>
    <w:rsid w:val="002C09D7"/>
    <w:rsid w:val="002C4B73"/>
    <w:rsid w:val="002D5C21"/>
    <w:rsid w:val="002E1F12"/>
    <w:rsid w:val="002F0A6B"/>
    <w:rsid w:val="0032016E"/>
    <w:rsid w:val="00320962"/>
    <w:rsid w:val="00326AB8"/>
    <w:rsid w:val="00331B51"/>
    <w:rsid w:val="003610B6"/>
    <w:rsid w:val="00361437"/>
    <w:rsid w:val="0037097B"/>
    <w:rsid w:val="003752F9"/>
    <w:rsid w:val="003757CE"/>
    <w:rsid w:val="00390779"/>
    <w:rsid w:val="003A517D"/>
    <w:rsid w:val="003B3936"/>
    <w:rsid w:val="003B5A73"/>
    <w:rsid w:val="003D0344"/>
    <w:rsid w:val="003D666E"/>
    <w:rsid w:val="003E0665"/>
    <w:rsid w:val="003E194E"/>
    <w:rsid w:val="003E2844"/>
    <w:rsid w:val="003E4E93"/>
    <w:rsid w:val="003E6045"/>
    <w:rsid w:val="003E7DAB"/>
    <w:rsid w:val="004009A2"/>
    <w:rsid w:val="00400E7B"/>
    <w:rsid w:val="00412F53"/>
    <w:rsid w:val="00415DD7"/>
    <w:rsid w:val="004160EB"/>
    <w:rsid w:val="004171AC"/>
    <w:rsid w:val="004415A6"/>
    <w:rsid w:val="00443FA2"/>
    <w:rsid w:val="004529BA"/>
    <w:rsid w:val="0046062E"/>
    <w:rsid w:val="00462350"/>
    <w:rsid w:val="00464E6C"/>
    <w:rsid w:val="00471B61"/>
    <w:rsid w:val="00482045"/>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4D7A"/>
    <w:rsid w:val="00596A02"/>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6A42"/>
    <w:rsid w:val="00686E22"/>
    <w:rsid w:val="00687347"/>
    <w:rsid w:val="006B0CCA"/>
    <w:rsid w:val="006B3750"/>
    <w:rsid w:val="006C2A7F"/>
    <w:rsid w:val="006C5D6F"/>
    <w:rsid w:val="006E1B54"/>
    <w:rsid w:val="006E7910"/>
    <w:rsid w:val="00707A00"/>
    <w:rsid w:val="00710784"/>
    <w:rsid w:val="0073090E"/>
    <w:rsid w:val="00740F5A"/>
    <w:rsid w:val="007441C5"/>
    <w:rsid w:val="00760D5C"/>
    <w:rsid w:val="007663EE"/>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7D85"/>
    <w:rsid w:val="008723E4"/>
    <w:rsid w:val="00877C25"/>
    <w:rsid w:val="00892C49"/>
    <w:rsid w:val="008A2C15"/>
    <w:rsid w:val="008C3BFB"/>
    <w:rsid w:val="008D72E6"/>
    <w:rsid w:val="008D7DE5"/>
    <w:rsid w:val="008E735D"/>
    <w:rsid w:val="009035F4"/>
    <w:rsid w:val="00904CD1"/>
    <w:rsid w:val="00911951"/>
    <w:rsid w:val="00952A49"/>
    <w:rsid w:val="00953E11"/>
    <w:rsid w:val="00957376"/>
    <w:rsid w:val="009713A1"/>
    <w:rsid w:val="00974107"/>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247AF"/>
    <w:rsid w:val="00A2713D"/>
    <w:rsid w:val="00A32C9F"/>
    <w:rsid w:val="00A36B2D"/>
    <w:rsid w:val="00A4423E"/>
    <w:rsid w:val="00A45571"/>
    <w:rsid w:val="00A547A4"/>
    <w:rsid w:val="00A54DA4"/>
    <w:rsid w:val="00A70C9F"/>
    <w:rsid w:val="00A73B1E"/>
    <w:rsid w:val="00A75F31"/>
    <w:rsid w:val="00A767D4"/>
    <w:rsid w:val="00A77050"/>
    <w:rsid w:val="00A842CD"/>
    <w:rsid w:val="00A844C2"/>
    <w:rsid w:val="00AA2659"/>
    <w:rsid w:val="00AB7AB0"/>
    <w:rsid w:val="00AC5ECD"/>
    <w:rsid w:val="00AE77AE"/>
    <w:rsid w:val="00AF439D"/>
    <w:rsid w:val="00AF5003"/>
    <w:rsid w:val="00B0323A"/>
    <w:rsid w:val="00B21E14"/>
    <w:rsid w:val="00B47251"/>
    <w:rsid w:val="00B71164"/>
    <w:rsid w:val="00B8264E"/>
    <w:rsid w:val="00B95F1E"/>
    <w:rsid w:val="00B9745A"/>
    <w:rsid w:val="00BC5618"/>
    <w:rsid w:val="00BC7EB2"/>
    <w:rsid w:val="00BE5EC2"/>
    <w:rsid w:val="00BE65DE"/>
    <w:rsid w:val="00BE7E3B"/>
    <w:rsid w:val="00BF0245"/>
    <w:rsid w:val="00C01F26"/>
    <w:rsid w:val="00C12D6A"/>
    <w:rsid w:val="00C1476F"/>
    <w:rsid w:val="00C2645D"/>
    <w:rsid w:val="00C43573"/>
    <w:rsid w:val="00C64564"/>
    <w:rsid w:val="00C77F65"/>
    <w:rsid w:val="00C91DA3"/>
    <w:rsid w:val="00CA52E7"/>
    <w:rsid w:val="00CB08C0"/>
    <w:rsid w:val="00CB37A8"/>
    <w:rsid w:val="00CC2C39"/>
    <w:rsid w:val="00CC3FB3"/>
    <w:rsid w:val="00CD3515"/>
    <w:rsid w:val="00CD3646"/>
    <w:rsid w:val="00D100C8"/>
    <w:rsid w:val="00D16556"/>
    <w:rsid w:val="00D23CA6"/>
    <w:rsid w:val="00D27778"/>
    <w:rsid w:val="00D36A52"/>
    <w:rsid w:val="00D36CFC"/>
    <w:rsid w:val="00D41E04"/>
    <w:rsid w:val="00D538F3"/>
    <w:rsid w:val="00D62100"/>
    <w:rsid w:val="00D7041E"/>
    <w:rsid w:val="00D76A7B"/>
    <w:rsid w:val="00D80AA9"/>
    <w:rsid w:val="00DA760A"/>
    <w:rsid w:val="00DD0B72"/>
    <w:rsid w:val="00DE138B"/>
    <w:rsid w:val="00DE2C84"/>
    <w:rsid w:val="00DE38B5"/>
    <w:rsid w:val="00DE3A6C"/>
    <w:rsid w:val="00DE5D6F"/>
    <w:rsid w:val="00E001C2"/>
    <w:rsid w:val="00E14FF3"/>
    <w:rsid w:val="00E23BAF"/>
    <w:rsid w:val="00E23ECB"/>
    <w:rsid w:val="00E31280"/>
    <w:rsid w:val="00E4168D"/>
    <w:rsid w:val="00E4213B"/>
    <w:rsid w:val="00E43000"/>
    <w:rsid w:val="00E4725D"/>
    <w:rsid w:val="00E4739B"/>
    <w:rsid w:val="00E56B1B"/>
    <w:rsid w:val="00E61517"/>
    <w:rsid w:val="00E63D7B"/>
    <w:rsid w:val="00E648B7"/>
    <w:rsid w:val="00E9298D"/>
    <w:rsid w:val="00E953A3"/>
    <w:rsid w:val="00EB2327"/>
    <w:rsid w:val="00EB4CFD"/>
    <w:rsid w:val="00EB56F8"/>
    <w:rsid w:val="00ED4A4E"/>
    <w:rsid w:val="00ED661D"/>
    <w:rsid w:val="00ED6DDC"/>
    <w:rsid w:val="00EF0A58"/>
    <w:rsid w:val="00EF1BA2"/>
    <w:rsid w:val="00EF2944"/>
    <w:rsid w:val="00EF548E"/>
    <w:rsid w:val="00F06121"/>
    <w:rsid w:val="00F061F6"/>
    <w:rsid w:val="00F15BE8"/>
    <w:rsid w:val="00F270A3"/>
    <w:rsid w:val="00F33A03"/>
    <w:rsid w:val="00F467B1"/>
    <w:rsid w:val="00F61B2F"/>
    <w:rsid w:val="00F61EBE"/>
    <w:rsid w:val="00F65168"/>
    <w:rsid w:val="00F80F7F"/>
    <w:rsid w:val="00F87CB0"/>
    <w:rsid w:val="00FA0D1F"/>
    <w:rsid w:val="00FA4BB6"/>
    <w:rsid w:val="00FA6B4D"/>
    <w:rsid w:val="00FB2CEF"/>
    <w:rsid w:val="00FD3A3F"/>
    <w:rsid w:val="00FD76A4"/>
    <w:rsid w:val="00FE0C35"/>
    <w:rsid w:val="00FF1C93"/>
    <w:rsid w:val="00FF2708"/>
    <w:rsid w:val="00FF303A"/>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64A9B2"/>
  <w15:docId w15:val="{6DCF2E4D-8E3E-4A4F-8221-C6C49805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D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Заголовок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1a">
    <w:name w:val="Заголовок1"/>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d">
    <w:name w:val="List"/>
    <w:basedOn w:val="a3"/>
    <w:rsid w:val="00D7041E"/>
    <w:pPr>
      <w:suppressAutoHyphens/>
      <w:spacing w:after="120"/>
      <w:jc w:val="left"/>
    </w:pPr>
    <w:rPr>
      <w:rFonts w:ascii="Arial" w:hAnsi="Arial" w:cs="Mangal"/>
      <w:szCs w:val="24"/>
      <w:lang w:val="en-US" w:eastAsia="ar-SA"/>
    </w:rPr>
  </w:style>
  <w:style w:type="paragraph" w:customStyle="1" w:styleId="1b">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c">
    <w:name w:val="Указатель1"/>
    <w:basedOn w:val="a"/>
    <w:rsid w:val="00D7041E"/>
    <w:pPr>
      <w:suppressLineNumbers/>
      <w:suppressAutoHyphens/>
    </w:pPr>
    <w:rPr>
      <w:rFonts w:ascii="Arial" w:hAnsi="Arial" w:cs="Mangal"/>
      <w:lang w:eastAsia="ar-SA"/>
    </w:rPr>
  </w:style>
  <w:style w:type="paragraph" w:styleId="1d">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e">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e">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
    <w:name w:val="annotation reference"/>
    <w:basedOn w:val="a0"/>
    <w:semiHidden/>
    <w:unhideWhenUsed/>
    <w:rsid w:val="009A2E83"/>
    <w:rPr>
      <w:sz w:val="16"/>
      <w:szCs w:val="16"/>
    </w:rPr>
  </w:style>
  <w:style w:type="paragraph" w:styleId="afff0">
    <w:name w:val="annotation text"/>
    <w:basedOn w:val="a"/>
    <w:link w:val="afff1"/>
    <w:semiHidden/>
    <w:unhideWhenUsed/>
    <w:rsid w:val="009A2E83"/>
    <w:rPr>
      <w:sz w:val="20"/>
      <w:szCs w:val="20"/>
    </w:rPr>
  </w:style>
  <w:style w:type="character" w:customStyle="1" w:styleId="afff1">
    <w:name w:val="Текст примечания Знак"/>
    <w:basedOn w:val="a0"/>
    <w:link w:val="afff0"/>
    <w:semiHidden/>
    <w:rsid w:val="009A2E83"/>
    <w:rPr>
      <w:rFonts w:ascii="Times New Roman" w:eastAsia="Times New Roman" w:hAnsi="Times New Roman" w:cs="Times New Roman"/>
      <w:sz w:val="20"/>
      <w:szCs w:val="20"/>
      <w:lang w:eastAsia="ru-RU"/>
    </w:rPr>
  </w:style>
  <w:style w:type="paragraph" w:styleId="afff2">
    <w:name w:val="annotation subject"/>
    <w:basedOn w:val="afff0"/>
    <w:next w:val="afff0"/>
    <w:link w:val="afff3"/>
    <w:semiHidden/>
    <w:unhideWhenUsed/>
    <w:rsid w:val="009A2E83"/>
    <w:rPr>
      <w:b/>
      <w:bCs/>
    </w:rPr>
  </w:style>
  <w:style w:type="character" w:customStyle="1" w:styleId="afff3">
    <w:name w:val="Тема примечания Знак"/>
    <w:basedOn w:val="afff1"/>
    <w:link w:val="afff2"/>
    <w:semiHidden/>
    <w:rsid w:val="009A2E83"/>
    <w:rPr>
      <w:rFonts w:ascii="Times New Roman" w:eastAsia="Times New Roman" w:hAnsi="Times New Roman" w:cs="Times New Roman"/>
      <w:b/>
      <w:bCs/>
      <w:sz w:val="20"/>
      <w:szCs w:val="20"/>
      <w:lang w:eastAsia="ru-RU"/>
    </w:rPr>
  </w:style>
  <w:style w:type="paragraph" w:customStyle="1" w:styleId="1f">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4">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0">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5">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6">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1">
    <w:name w:val="index 1"/>
    <w:basedOn w:val="a"/>
    <w:next w:val="a"/>
    <w:autoRedefine/>
    <w:semiHidden/>
    <w:rsid w:val="000F0B2F"/>
    <w:pPr>
      <w:spacing w:beforeLines="20"/>
    </w:pPr>
    <w:rPr>
      <w:sz w:val="28"/>
      <w:szCs w:val="28"/>
    </w:rPr>
  </w:style>
  <w:style w:type="paragraph" w:styleId="afff7">
    <w:name w:val="index heading"/>
    <w:basedOn w:val="a"/>
    <w:next w:val="1f1"/>
    <w:semiHidden/>
    <w:rsid w:val="000F0B2F"/>
    <w:rPr>
      <w:sz w:val="28"/>
      <w:szCs w:val="20"/>
    </w:rPr>
  </w:style>
  <w:style w:type="paragraph" w:customStyle="1" w:styleId="afff8">
    <w:name w:val="Текст письма"/>
    <w:basedOn w:val="a"/>
    <w:rsid w:val="000F0B2F"/>
    <w:pPr>
      <w:ind w:firstLine="567"/>
      <w:jc w:val="both"/>
    </w:pPr>
    <w:rPr>
      <w:sz w:val="28"/>
      <w:szCs w:val="20"/>
    </w:rPr>
  </w:style>
  <w:style w:type="paragraph" w:customStyle="1" w:styleId="1f2">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9">
    <w:name w:val="Основной текст с отступом.подпись"/>
    <w:basedOn w:val="a"/>
    <w:rsid w:val="000F0B2F"/>
    <w:pPr>
      <w:ind w:firstLine="720"/>
      <w:jc w:val="both"/>
    </w:pPr>
    <w:rPr>
      <w:sz w:val="28"/>
      <w:szCs w:val="20"/>
    </w:rPr>
  </w:style>
  <w:style w:type="paragraph" w:styleId="afffa">
    <w:name w:val="Plain Text"/>
    <w:basedOn w:val="a"/>
    <w:link w:val="afffb"/>
    <w:rsid w:val="000F0B2F"/>
    <w:rPr>
      <w:rFonts w:ascii="Courier New" w:hAnsi="Courier New" w:cs="Courier New"/>
      <w:sz w:val="20"/>
      <w:szCs w:val="20"/>
    </w:rPr>
  </w:style>
  <w:style w:type="character" w:customStyle="1" w:styleId="afffb">
    <w:name w:val="Текст Знак"/>
    <w:basedOn w:val="a0"/>
    <w:link w:val="afffa"/>
    <w:rsid w:val="000F0B2F"/>
    <w:rPr>
      <w:rFonts w:ascii="Courier New" w:eastAsia="Times New Roman" w:hAnsi="Courier New" w:cs="Courier New"/>
      <w:sz w:val="20"/>
      <w:szCs w:val="20"/>
      <w:lang w:eastAsia="ru-RU"/>
    </w:rPr>
  </w:style>
  <w:style w:type="paragraph" w:styleId="afffc">
    <w:name w:val="endnote text"/>
    <w:basedOn w:val="a"/>
    <w:link w:val="afffd"/>
    <w:semiHidden/>
    <w:rsid w:val="000F0B2F"/>
    <w:rPr>
      <w:sz w:val="20"/>
      <w:szCs w:val="20"/>
    </w:rPr>
  </w:style>
  <w:style w:type="character" w:customStyle="1" w:styleId="afffd">
    <w:name w:val="Текст концевой сноски Знак"/>
    <w:basedOn w:val="a0"/>
    <w:link w:val="afffc"/>
    <w:semiHidden/>
    <w:rsid w:val="000F0B2F"/>
    <w:rPr>
      <w:rFonts w:ascii="Times New Roman" w:eastAsia="Times New Roman" w:hAnsi="Times New Roman" w:cs="Times New Roman"/>
      <w:sz w:val="20"/>
      <w:szCs w:val="20"/>
      <w:lang w:eastAsia="ru-RU"/>
    </w:rPr>
  </w:style>
  <w:style w:type="character" w:styleId="afffe">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3">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0">
    <w:name w:val="Основной текст ГД Знак Знак"/>
    <w:basedOn w:val="afc"/>
    <w:link w:val="affff1"/>
    <w:rsid w:val="000F0B2F"/>
    <w:pPr>
      <w:spacing w:after="0"/>
      <w:ind w:left="0" w:firstLine="709"/>
      <w:jc w:val="both"/>
    </w:pPr>
    <w:rPr>
      <w:sz w:val="28"/>
      <w:szCs w:val="24"/>
    </w:rPr>
  </w:style>
  <w:style w:type="character" w:customStyle="1" w:styleId="affff1">
    <w:name w:val="Основной текст ГД Знак Знак Знак"/>
    <w:basedOn w:val="a0"/>
    <w:link w:val="affff0"/>
    <w:rsid w:val="000F0B2F"/>
    <w:rPr>
      <w:rFonts w:ascii="Times New Roman" w:eastAsia="Times New Roman" w:hAnsi="Times New Roman" w:cs="Times New Roman"/>
      <w:sz w:val="28"/>
      <w:szCs w:val="24"/>
      <w:lang w:eastAsia="ru-RU"/>
    </w:rPr>
  </w:style>
  <w:style w:type="table" w:styleId="affff2">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3">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4">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4">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5">
    <w:name w:val="Salutation"/>
    <w:basedOn w:val="a"/>
    <w:next w:val="a"/>
    <w:link w:val="affff6"/>
    <w:rsid w:val="000F0B2F"/>
    <w:pPr>
      <w:spacing w:before="120"/>
      <w:ind w:firstLine="720"/>
      <w:jc w:val="both"/>
    </w:pPr>
    <w:rPr>
      <w:sz w:val="28"/>
      <w:szCs w:val="20"/>
    </w:rPr>
  </w:style>
  <w:style w:type="character" w:customStyle="1" w:styleId="affff6">
    <w:name w:val="Приветствие Знак"/>
    <w:basedOn w:val="a0"/>
    <w:link w:val="affff5"/>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5">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7">
    <w:name w:val="Мой стиль"/>
    <w:basedOn w:val="a"/>
    <w:rsid w:val="000F0B2F"/>
    <w:pPr>
      <w:ind w:left="-57" w:firstLine="567"/>
      <w:jc w:val="both"/>
    </w:pPr>
  </w:style>
  <w:style w:type="paragraph" w:customStyle="1" w:styleId="1f6">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b">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3480739">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5224019">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07417">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689525210">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1220011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14178790">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27184510">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291875">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44ED-2386-47E2-B1B6-8787C259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Молокова Татьяна Юрьевна</dc:creator>
  <cp:lastModifiedBy>Медвиги Дарья Викторовна</cp:lastModifiedBy>
  <cp:revision>3</cp:revision>
  <cp:lastPrinted>2026-06-04T11:10:00Z</cp:lastPrinted>
  <dcterms:created xsi:type="dcterms:W3CDTF">2026-06-05T04:21:00Z</dcterms:created>
  <dcterms:modified xsi:type="dcterms:W3CDTF">2026-06-05T04:25:00Z</dcterms:modified>
</cp:coreProperties>
</file>