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0D" w:rsidRPr="009D010D" w:rsidRDefault="009D14D0" w:rsidP="009D010D">
      <w:pPr>
        <w:pStyle w:val="4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А</w:t>
      </w:r>
      <w:r w:rsidR="006F4E82">
        <w:rPr>
          <w:rFonts w:ascii="Times New Roman" w:hAnsi="Times New Roman"/>
          <w:b/>
          <w:i w:val="0"/>
          <w:sz w:val="24"/>
          <w:szCs w:val="24"/>
          <w:lang w:val="ru-RU"/>
        </w:rPr>
        <w:t>ДМИНИСТРАЦИЯ ГОРОДСКОГО ПОСЕЛЕНИЯ МОРТКА</w:t>
      </w:r>
    </w:p>
    <w:p w:rsidR="009D010D" w:rsidRPr="009D010D" w:rsidRDefault="009D010D" w:rsidP="006F4E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010D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9D010D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9D010D" w:rsidRPr="009D010D" w:rsidRDefault="009D010D" w:rsidP="006F4E82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10D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9D010D" w:rsidRPr="00E93956" w:rsidRDefault="009D010D" w:rsidP="009D010D"/>
    <w:p w:rsidR="007209E6" w:rsidRDefault="009D010D" w:rsidP="006E708F">
      <w:pPr>
        <w:pStyle w:val="5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E93956">
        <w:rPr>
          <w:rFonts w:ascii="Times New Roman" w:hAnsi="Times New Roman"/>
          <w:bCs w:val="0"/>
          <w:i w:val="0"/>
          <w:sz w:val="24"/>
          <w:szCs w:val="24"/>
        </w:rPr>
        <w:t>ПОСТАНОВЛЕНИЕ</w:t>
      </w:r>
    </w:p>
    <w:p w:rsidR="009D010D" w:rsidRPr="009D14D0" w:rsidRDefault="009D14D0" w:rsidP="006F4E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>«</w:t>
      </w:r>
      <w:r w:rsidR="006E708F">
        <w:rPr>
          <w:rFonts w:ascii="Times New Roman" w:hAnsi="Times New Roman" w:cs="Times New Roman"/>
          <w:b/>
          <w:sz w:val="24"/>
          <w:szCs w:val="24"/>
        </w:rPr>
        <w:t>28</w:t>
      </w:r>
      <w:r w:rsidR="00732BBD">
        <w:rPr>
          <w:rFonts w:ascii="Times New Roman" w:hAnsi="Times New Roman" w:cs="Times New Roman"/>
          <w:b/>
          <w:sz w:val="24"/>
          <w:szCs w:val="24"/>
        </w:rPr>
        <w:t>»</w:t>
      </w:r>
      <w:r w:rsidR="006E708F">
        <w:rPr>
          <w:rFonts w:ascii="Times New Roman" w:hAnsi="Times New Roman" w:cs="Times New Roman"/>
          <w:b/>
          <w:sz w:val="24"/>
          <w:szCs w:val="24"/>
        </w:rPr>
        <w:t xml:space="preserve"> ноября </w:t>
      </w:r>
      <w:r w:rsidR="007209E6">
        <w:rPr>
          <w:rFonts w:ascii="Times New Roman" w:hAnsi="Times New Roman" w:cs="Times New Roman"/>
          <w:b/>
          <w:sz w:val="24"/>
          <w:szCs w:val="24"/>
        </w:rPr>
        <w:t>2025</w:t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>года</w:t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E34763" w:rsidRPr="009D14D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4E82" w:rsidRPr="009D14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010D" w:rsidRPr="009D14D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E708F">
        <w:rPr>
          <w:rFonts w:ascii="Times New Roman" w:hAnsi="Times New Roman" w:cs="Times New Roman"/>
          <w:b/>
          <w:sz w:val="24"/>
          <w:szCs w:val="24"/>
        </w:rPr>
        <w:t>171</w:t>
      </w:r>
    </w:p>
    <w:p w:rsidR="009D010D" w:rsidRPr="009D14D0" w:rsidRDefault="009D010D" w:rsidP="006F4E82">
      <w:pPr>
        <w:spacing w:after="0"/>
        <w:rPr>
          <w:rFonts w:ascii="Times New Roman" w:hAnsi="Times New Roman" w:cs="Times New Roman"/>
          <w:b/>
        </w:rPr>
      </w:pPr>
      <w:proofErr w:type="spellStart"/>
      <w:r w:rsidRPr="009D14D0">
        <w:rPr>
          <w:rFonts w:ascii="Times New Roman" w:hAnsi="Times New Roman" w:cs="Times New Roman"/>
          <w:b/>
        </w:rPr>
        <w:t>пгт</w:t>
      </w:r>
      <w:proofErr w:type="spellEnd"/>
      <w:r w:rsidRPr="009D14D0">
        <w:rPr>
          <w:rFonts w:ascii="Times New Roman" w:hAnsi="Times New Roman" w:cs="Times New Roman"/>
          <w:b/>
        </w:rPr>
        <w:t xml:space="preserve"> </w:t>
      </w:r>
      <w:proofErr w:type="spellStart"/>
      <w:r w:rsidRPr="009D14D0">
        <w:rPr>
          <w:rFonts w:ascii="Times New Roman" w:hAnsi="Times New Roman" w:cs="Times New Roman"/>
          <w:b/>
        </w:rPr>
        <w:t>Мортка</w:t>
      </w:r>
      <w:proofErr w:type="spellEnd"/>
    </w:p>
    <w:p w:rsidR="006F4E82" w:rsidRDefault="006F4E82" w:rsidP="009D010D">
      <w:pPr>
        <w:pStyle w:val="a6"/>
        <w:rPr>
          <w:b w:val="0"/>
          <w:sz w:val="24"/>
          <w:szCs w:val="24"/>
        </w:rPr>
      </w:pPr>
    </w:p>
    <w:p w:rsidR="007209E6" w:rsidRDefault="007209E6" w:rsidP="009D010D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внесении изменений в постановление</w:t>
      </w:r>
    </w:p>
    <w:p w:rsidR="007209E6" w:rsidRDefault="009C270A" w:rsidP="009D010D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7209E6">
        <w:rPr>
          <w:b w:val="0"/>
          <w:sz w:val="24"/>
          <w:szCs w:val="24"/>
        </w:rPr>
        <w:t>дминистрации городского поселения</w:t>
      </w:r>
    </w:p>
    <w:p w:rsidR="007209E6" w:rsidRDefault="007209E6" w:rsidP="009D010D">
      <w:pPr>
        <w:pStyle w:val="a6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Мортка</w:t>
      </w:r>
      <w:proofErr w:type="spellEnd"/>
      <w:r>
        <w:rPr>
          <w:b w:val="0"/>
          <w:sz w:val="24"/>
          <w:szCs w:val="24"/>
        </w:rPr>
        <w:t xml:space="preserve"> от 20 декабря 2021 года № 290</w:t>
      </w:r>
    </w:p>
    <w:p w:rsidR="009D010D" w:rsidRPr="009D010D" w:rsidRDefault="007209E6" w:rsidP="009D010D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9D010D" w:rsidRPr="009D010D">
        <w:rPr>
          <w:b w:val="0"/>
          <w:sz w:val="24"/>
          <w:szCs w:val="24"/>
        </w:rPr>
        <w:t xml:space="preserve">Об утверждении Порядка формирования </w:t>
      </w:r>
    </w:p>
    <w:p w:rsidR="007209E6" w:rsidRDefault="009D010D" w:rsidP="009D010D">
      <w:pPr>
        <w:pStyle w:val="a6"/>
        <w:rPr>
          <w:b w:val="0"/>
          <w:sz w:val="24"/>
          <w:szCs w:val="24"/>
        </w:rPr>
      </w:pPr>
      <w:r w:rsidRPr="009D010D">
        <w:rPr>
          <w:b w:val="0"/>
          <w:sz w:val="24"/>
          <w:szCs w:val="24"/>
        </w:rPr>
        <w:t xml:space="preserve">перечня налоговых расходов и оценки </w:t>
      </w:r>
    </w:p>
    <w:p w:rsidR="00103CD9" w:rsidRDefault="009D010D" w:rsidP="007209E6">
      <w:pPr>
        <w:pStyle w:val="a6"/>
        <w:rPr>
          <w:b w:val="0"/>
          <w:sz w:val="24"/>
          <w:szCs w:val="24"/>
        </w:rPr>
      </w:pPr>
      <w:r w:rsidRPr="009D010D">
        <w:rPr>
          <w:b w:val="0"/>
          <w:sz w:val="24"/>
          <w:szCs w:val="24"/>
        </w:rPr>
        <w:t>налоговых расходов</w:t>
      </w:r>
      <w:r w:rsidR="00103CD9">
        <w:rPr>
          <w:b w:val="0"/>
          <w:sz w:val="24"/>
          <w:szCs w:val="24"/>
        </w:rPr>
        <w:t xml:space="preserve"> муниципального</w:t>
      </w:r>
    </w:p>
    <w:p w:rsidR="00602F40" w:rsidRPr="007209E6" w:rsidRDefault="00103CD9" w:rsidP="007209E6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образования городского поселения </w:t>
      </w:r>
      <w:proofErr w:type="spellStart"/>
      <w:r>
        <w:rPr>
          <w:b w:val="0"/>
          <w:sz w:val="24"/>
          <w:szCs w:val="24"/>
        </w:rPr>
        <w:t>Мортка</w:t>
      </w:r>
      <w:proofErr w:type="spellEnd"/>
      <w:r w:rsidR="007209E6">
        <w:rPr>
          <w:b w:val="0"/>
          <w:sz w:val="24"/>
          <w:szCs w:val="24"/>
        </w:rPr>
        <w:t>»</w:t>
      </w:r>
    </w:p>
    <w:p w:rsidR="00602F40" w:rsidRPr="00602F40" w:rsidRDefault="00602F40" w:rsidP="009D010D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602F40" w:rsidRPr="00602F40" w:rsidRDefault="009D14D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begin"/>
      </w:r>
      <w:r w:rsidR="00602F40" w:rsidRPr="00602F40">
        <w:rPr>
          <w:rFonts w:ascii="Times New Roman" w:hAnsi="Times New Roman" w:cs="Times New Roman"/>
          <w:sz w:val="24"/>
          <w:szCs w:val="24"/>
        </w:rPr>
        <w:instrText xml:space="preserve"> HYPERLINK "kodeks://link/d?nd=901714433&amp;point=mark=00000000000000000000000000000000000000000000000000BRM0P6"\o"’’Бюджетный кодекс Российской Федерации (с изменениями на 29 ноября 2021 года)’’</w:instrText>
      </w:r>
    </w:p>
    <w:p w:rsidR="00602F40" w:rsidRPr="00602F40" w:rsidRDefault="00602F4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sz w:val="24"/>
          <w:szCs w:val="24"/>
        </w:rPr>
        <w:instrText>Кодекс РФ от 31.07.1998 N 145-ФЗ</w:instrText>
      </w:r>
    </w:p>
    <w:p w:rsidR="00602F40" w:rsidRPr="00602F40" w:rsidRDefault="00602F40" w:rsidP="007209E6">
      <w:pPr>
        <w:pStyle w:val="FORMATTEXT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29.11.2021)"</w:instrTex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separate"/>
      </w:r>
      <w:r w:rsidRPr="00602F40">
        <w:rPr>
          <w:rFonts w:ascii="Times New Roman" w:hAnsi="Times New Roman" w:cs="Times New Roman"/>
          <w:sz w:val="24"/>
          <w:szCs w:val="24"/>
        </w:rPr>
        <w:t xml:space="preserve">статьёй 174.3 Бюджетного кодекса Российской Федерации </w: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end"/>
      </w:r>
      <w:r w:rsidR="009D14D0">
        <w:rPr>
          <w:rFonts w:ascii="Times New Roman" w:hAnsi="Times New Roman" w:cs="Times New Roman"/>
          <w:sz w:val="24"/>
          <w:szCs w:val="24"/>
        </w:rPr>
        <w:t xml:space="preserve">, </w: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begin"/>
      </w:r>
      <w:r w:rsidRPr="00602F40">
        <w:rPr>
          <w:rFonts w:ascii="Times New Roman" w:hAnsi="Times New Roman" w:cs="Times New Roman"/>
          <w:sz w:val="24"/>
          <w:szCs w:val="24"/>
        </w:rPr>
        <w:instrText xml:space="preserve"> HYPERLINK "kodeks://link/d?nd=560442583&amp;point=mark=0000000000000000000000000000000000000000000000000064U0IK"\o"’’Об общих требованиях к оценке налоговых расходов субъектов Российской Федерации и ...’’</w:instrText>
      </w:r>
    </w:p>
    <w:p w:rsidR="00602F40" w:rsidRPr="00602F40" w:rsidRDefault="00602F40" w:rsidP="007209E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sz w:val="24"/>
          <w:szCs w:val="24"/>
        </w:rPr>
        <w:instrText>Постановление Правительства РФ от 22.06.2019 N 796</w:instrText>
      </w:r>
    </w:p>
    <w:p w:rsidR="00602F40" w:rsidRDefault="00602F40" w:rsidP="007209E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602F40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20.08.2020)"</w:instrTex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separate"/>
      </w:r>
      <w:r w:rsidRPr="00602F4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22 июня 2019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02F40">
        <w:rPr>
          <w:rFonts w:ascii="Times New Roman" w:hAnsi="Times New Roman" w:cs="Times New Roman"/>
          <w:sz w:val="24"/>
          <w:szCs w:val="24"/>
        </w:rPr>
        <w:t xml:space="preserve"> 796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02F40">
        <w:rPr>
          <w:rFonts w:ascii="Times New Roman" w:hAnsi="Times New Roman" w:cs="Times New Roman"/>
          <w:sz w:val="24"/>
          <w:szCs w:val="24"/>
        </w:rPr>
        <w:t>Об общих требованиях к оценке налоговых расходов субъектов Российской Федерации и муниципальных образований</w:t>
      </w:r>
      <w:r w:rsidR="007209E6">
        <w:rPr>
          <w:rFonts w:ascii="Times New Roman" w:hAnsi="Times New Roman" w:cs="Times New Roman"/>
          <w:sz w:val="24"/>
          <w:szCs w:val="24"/>
        </w:rPr>
        <w:t>»</w:t>
      </w:r>
      <w:r w:rsidRPr="00602F40">
        <w:rPr>
          <w:rFonts w:ascii="Times New Roman" w:hAnsi="Times New Roman" w:cs="Times New Roman"/>
          <w:sz w:val="24"/>
          <w:szCs w:val="24"/>
        </w:rPr>
        <w:t xml:space="preserve"> </w:t>
      </w:r>
      <w:r w:rsidR="00226017" w:rsidRPr="00602F40">
        <w:rPr>
          <w:rFonts w:ascii="Times New Roman" w:hAnsi="Times New Roman" w:cs="Times New Roman"/>
          <w:sz w:val="24"/>
          <w:szCs w:val="24"/>
        </w:rPr>
        <w:fldChar w:fldCharType="end"/>
      </w:r>
      <w:r w:rsidRPr="00602F40">
        <w:rPr>
          <w:rFonts w:ascii="Times New Roman" w:hAnsi="Times New Roman" w:cs="Times New Roman"/>
          <w:sz w:val="24"/>
          <w:szCs w:val="24"/>
        </w:rPr>
        <w:t xml:space="preserve">, руководствуясь Уставом городского поселения </w:t>
      </w:r>
      <w:proofErr w:type="spellStart"/>
      <w:r w:rsidRPr="00602F40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602F40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7209E6" w:rsidRPr="007209E6" w:rsidRDefault="007209E6" w:rsidP="007209E6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9E6">
        <w:rPr>
          <w:rFonts w:ascii="Times New Roman" w:eastAsia="font281" w:hAnsi="Times New Roman" w:cs="Times New Roman"/>
          <w:sz w:val="24"/>
          <w:szCs w:val="24"/>
        </w:rPr>
        <w:t xml:space="preserve">Внести в постановление администрации городского поселения </w:t>
      </w:r>
      <w:proofErr w:type="spellStart"/>
      <w:r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Pr="007209E6">
        <w:rPr>
          <w:rFonts w:ascii="Times New Roman" w:eastAsia="font281" w:hAnsi="Times New Roman" w:cs="Times New Roman"/>
          <w:sz w:val="24"/>
          <w:szCs w:val="24"/>
        </w:rPr>
        <w:t xml:space="preserve"> от 2</w:t>
      </w:r>
      <w:r>
        <w:rPr>
          <w:rFonts w:ascii="Times New Roman" w:eastAsia="font281" w:hAnsi="Times New Roman" w:cs="Times New Roman"/>
          <w:sz w:val="24"/>
          <w:szCs w:val="24"/>
        </w:rPr>
        <w:t>0 декабря</w:t>
      </w:r>
      <w:r w:rsidRPr="007209E6">
        <w:rPr>
          <w:rFonts w:ascii="Times New Roman" w:eastAsia="font281" w:hAnsi="Times New Roman" w:cs="Times New Roman"/>
          <w:sz w:val="24"/>
          <w:szCs w:val="24"/>
        </w:rPr>
        <w:t xml:space="preserve"> 2021 года № </w:t>
      </w:r>
      <w:r>
        <w:rPr>
          <w:rFonts w:ascii="Times New Roman" w:eastAsia="font281" w:hAnsi="Times New Roman" w:cs="Times New Roman"/>
          <w:sz w:val="24"/>
          <w:szCs w:val="24"/>
        </w:rPr>
        <w:t>290</w:t>
      </w:r>
      <w:r w:rsidRPr="007209E6">
        <w:rPr>
          <w:rFonts w:ascii="Times New Roman" w:eastAsia="font281" w:hAnsi="Times New Roman" w:cs="Times New Roman"/>
          <w:sz w:val="24"/>
          <w:szCs w:val="24"/>
        </w:rPr>
        <w:t xml:space="preserve"> «Об утверждении Порядка формирования перечня налоговых расходов и оценки налоговых» следующие изменения: </w:t>
      </w:r>
    </w:p>
    <w:p w:rsidR="007209E6" w:rsidRDefault="007209E6" w:rsidP="001C0A6F">
      <w:pPr>
        <w:widowControl w:val="0"/>
        <w:suppressAutoHyphens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9E6">
        <w:rPr>
          <w:rFonts w:ascii="Times New Roman" w:eastAsia="font281" w:hAnsi="Times New Roman" w:cs="Times New Roman"/>
          <w:sz w:val="24"/>
          <w:szCs w:val="24"/>
        </w:rPr>
        <w:t>Приложение 1, 2 к постановлению изложить в новой редакции (приложение 1, 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998" w:rsidRDefault="001C0A6F" w:rsidP="001C0A6F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C0A6F">
        <w:rPr>
          <w:rFonts w:ascii="Times New Roman" w:hAnsi="Times New Roman" w:cs="Times New Roman"/>
          <w:sz w:val="24"/>
          <w:szCs w:val="24"/>
        </w:rPr>
        <w:t xml:space="preserve">Организационному отделу администрации городского поселения </w:t>
      </w:r>
      <w:proofErr w:type="spellStart"/>
      <w:r w:rsidRPr="001C0A6F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1C0A6F">
        <w:rPr>
          <w:rFonts w:ascii="Times New Roman" w:hAnsi="Times New Roman" w:cs="Times New Roman"/>
          <w:sz w:val="24"/>
          <w:szCs w:val="24"/>
        </w:rPr>
        <w:t xml:space="preserve"> обнародовать настоящее постановление в соответствии с решением Совета депутатов городского поселения </w:t>
      </w:r>
      <w:proofErr w:type="spellStart"/>
      <w:r w:rsidRPr="001C0A6F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1C0A6F">
        <w:rPr>
          <w:rFonts w:ascii="Times New Roman" w:hAnsi="Times New Roman" w:cs="Times New Roman"/>
          <w:sz w:val="24"/>
          <w:szCs w:val="24"/>
        </w:rPr>
        <w:t xml:space="preserve"> от 31 марта 2009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1C0A6F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1C0A6F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органов местного самоуправления </w:t>
      </w:r>
      <w:proofErr w:type="spellStart"/>
      <w:r w:rsidRPr="001C0A6F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Pr="001C0A6F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gramStart"/>
      <w:r w:rsidRPr="001C0A6F">
        <w:rPr>
          <w:rFonts w:ascii="Times New Roman" w:hAnsi="Times New Roman" w:cs="Times New Roman"/>
          <w:sz w:val="24"/>
          <w:szCs w:val="24"/>
        </w:rPr>
        <w:t>Хаты-Мансийского</w:t>
      </w:r>
      <w:proofErr w:type="gramEnd"/>
      <w:r w:rsidRPr="001C0A6F">
        <w:rPr>
          <w:rFonts w:ascii="Times New Roman" w:hAnsi="Times New Roman" w:cs="Times New Roman"/>
          <w:sz w:val="24"/>
          <w:szCs w:val="24"/>
        </w:rPr>
        <w:t xml:space="preserve"> автономного округа-Югры.</w:t>
      </w:r>
    </w:p>
    <w:p w:rsidR="001C0A6F" w:rsidRPr="001C0A6F" w:rsidRDefault="001C0A6F" w:rsidP="001C0A6F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</w:t>
      </w:r>
      <w:r w:rsidR="00602F40" w:rsidRPr="00602F40">
        <w:rPr>
          <w:rFonts w:ascii="Times New Roman" w:hAnsi="Times New Roman" w:cs="Times New Roman"/>
          <w:sz w:val="24"/>
          <w:szCs w:val="24"/>
        </w:rPr>
        <w:t xml:space="preserve">. </w:t>
      </w:r>
      <w:r w:rsidRPr="001C0A6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обнародования. </w:t>
      </w:r>
    </w:p>
    <w:p w:rsidR="00602F40" w:rsidRPr="00602F40" w:rsidRDefault="00602F4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02F4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E708F" w:rsidP="006E708F">
      <w:pPr>
        <w:pStyle w:val="FORMAT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602F40" w:rsidRPr="00602F40" w:rsidRDefault="006E708F" w:rsidP="006F4E82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F4E8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F4E82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6F4E82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6F4E82">
        <w:rPr>
          <w:rFonts w:ascii="Times New Roman" w:hAnsi="Times New Roman" w:cs="Times New Roman"/>
          <w:sz w:val="24"/>
          <w:szCs w:val="24"/>
        </w:rPr>
        <w:t xml:space="preserve"> </w:t>
      </w:r>
      <w:r w:rsidR="006F4E82">
        <w:rPr>
          <w:rFonts w:ascii="Times New Roman" w:hAnsi="Times New Roman" w:cs="Times New Roman"/>
          <w:sz w:val="24"/>
          <w:szCs w:val="24"/>
        </w:rPr>
        <w:tab/>
      </w:r>
      <w:r w:rsidR="006F4E82">
        <w:rPr>
          <w:rFonts w:ascii="Times New Roman" w:hAnsi="Times New Roman" w:cs="Times New Roman"/>
          <w:sz w:val="24"/>
          <w:szCs w:val="24"/>
        </w:rPr>
        <w:tab/>
      </w:r>
      <w:r w:rsidR="006F4E82">
        <w:rPr>
          <w:rFonts w:ascii="Times New Roman" w:hAnsi="Times New Roman" w:cs="Times New Roman"/>
          <w:sz w:val="24"/>
          <w:szCs w:val="24"/>
        </w:rPr>
        <w:tab/>
      </w:r>
      <w:r w:rsidR="006F4E82">
        <w:rPr>
          <w:rFonts w:ascii="Times New Roman" w:hAnsi="Times New Roman" w:cs="Times New Roman"/>
          <w:sz w:val="24"/>
          <w:szCs w:val="24"/>
        </w:rPr>
        <w:tab/>
      </w:r>
      <w:r w:rsidR="006F4E8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Е.С.Чумичёва</w:t>
      </w:r>
      <w:proofErr w:type="spellEnd"/>
    </w:p>
    <w:p w:rsidR="00602F40" w:rsidRPr="00602F40" w:rsidRDefault="00602F40" w:rsidP="00602F40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02F40" w:rsidP="00602F40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02F40" w:rsidP="00602F4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602F40" w:rsidRPr="00602F40" w:rsidRDefault="00602F40" w:rsidP="00602F40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FB30D9" w:rsidRDefault="00FB30D9" w:rsidP="00602F40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  <w:sectPr w:rsidR="00FB30D9" w:rsidSect="006F4E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4E82" w:rsidRPr="00122BE9" w:rsidRDefault="006F4E82" w:rsidP="009D14D0">
      <w:pPr>
        <w:spacing w:after="0" w:line="240" w:lineRule="auto"/>
        <w:ind w:left="5812" w:right="-1"/>
        <w:jc w:val="right"/>
        <w:rPr>
          <w:rStyle w:val="a5"/>
          <w:rFonts w:ascii="Times New Roman" w:hAnsi="Times New Roman" w:cs="Times New Roman"/>
          <w:b w:val="0"/>
          <w:bCs/>
          <w:sz w:val="24"/>
          <w:szCs w:val="24"/>
        </w:rPr>
      </w:pP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9D14D0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Приложение 1</w:t>
      </w: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proofErr w:type="gramStart"/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к</w:t>
      </w:r>
      <w:proofErr w:type="gramEnd"/>
    </w:p>
    <w:p w:rsidR="009D010D" w:rsidRPr="00122BE9" w:rsidRDefault="006F4E82" w:rsidP="00122BE9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bCs/>
          <w:sz w:val="24"/>
          <w:szCs w:val="24"/>
        </w:rPr>
      </w:pP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</w:t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ab/>
        <w:t xml:space="preserve"> </w:t>
      </w: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постановлению </w:t>
      </w:r>
      <w:r w:rsidR="009D010D" w:rsidRPr="00122BE9">
        <w:rPr>
          <w:rFonts w:ascii="Times New Roman" w:hAnsi="Times New Roman" w:cs="Times New Roman"/>
          <w:sz w:val="24"/>
          <w:szCs w:val="24"/>
        </w:rPr>
        <w:t>муниципального</w:t>
      </w:r>
      <w:r w:rsidRPr="00122BE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                      </w:t>
      </w:r>
      <w:r w:rsidR="009D010D" w:rsidRPr="00122BE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122BE9">
        <w:rPr>
          <w:rFonts w:ascii="Times New Roman" w:hAnsi="Times New Roman" w:cs="Times New Roman"/>
          <w:sz w:val="24"/>
          <w:szCs w:val="24"/>
        </w:rPr>
        <w:t xml:space="preserve"> </w:t>
      </w:r>
      <w:r w:rsidR="009D010D" w:rsidRPr="00122BE9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spellStart"/>
      <w:r w:rsidR="009D010D" w:rsidRPr="00122BE9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9D010D" w:rsidRPr="00122BE9" w:rsidRDefault="006F4E82" w:rsidP="00122BE9">
      <w:pPr>
        <w:spacing w:after="0"/>
        <w:jc w:val="right"/>
        <w:rPr>
          <w:rStyle w:val="a5"/>
          <w:rFonts w:ascii="Times New Roman" w:hAnsi="Times New Roman" w:cs="Times New Roman"/>
          <w:b w:val="0"/>
          <w:bCs/>
          <w:sz w:val="24"/>
          <w:szCs w:val="24"/>
        </w:rPr>
      </w:pPr>
      <w:r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1C0A6F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от «</w:t>
      </w:r>
      <w:r w:rsidR="006E708F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28</w:t>
      </w:r>
      <w:r w:rsid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»</w:t>
      </w:r>
      <w:r w:rsidR="006E708F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ноября </w:t>
      </w:r>
      <w:r w:rsidR="009D14D0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1C0A6F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2025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года №</w:t>
      </w:r>
      <w:r w:rsidR="006E708F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>171</w:t>
      </w:r>
      <w:r w:rsidR="009D010D" w:rsidRPr="00122BE9">
        <w:rPr>
          <w:rStyle w:val="a5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:rsidR="00602F40" w:rsidRPr="00602F40" w:rsidRDefault="00602F40" w:rsidP="00602F40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602F40" w:rsidRPr="00602F40" w:rsidRDefault="00602F40" w:rsidP="00602F40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0A6F" w:rsidRPr="001C0A6F" w:rsidRDefault="001C0A6F" w:rsidP="001C0A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</w:rPr>
      </w:pPr>
    </w:p>
    <w:p w:rsidR="001C0A6F" w:rsidRPr="001C0A6F" w:rsidRDefault="001C0A6F" w:rsidP="001C0A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0"/>
          <w:szCs w:val="20"/>
        </w:rPr>
      </w:pPr>
    </w:p>
    <w:p w:rsidR="001C0A6F" w:rsidRPr="002C5998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599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Порядок </w:t>
      </w:r>
    </w:p>
    <w:p w:rsidR="001C0A6F" w:rsidRPr="002C5998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5998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формирования перечня налоговых расходов </w:t>
      </w:r>
    </w:p>
    <w:p w:rsidR="001C0A6F" w:rsidRPr="002C5998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5998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BA4B62" w:rsidRPr="002C5998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C0A6F" w:rsidRPr="006E708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4"/>
          <w:szCs w:val="24"/>
        </w:rPr>
      </w:pPr>
      <w:r w:rsidRPr="006E708F">
        <w:rPr>
          <w:rFonts w:ascii="Times New Roman" w:eastAsia="font281" w:hAnsi="Times New Roman" w:cs="Times New Roman"/>
          <w:sz w:val="24"/>
          <w:szCs w:val="24"/>
        </w:rPr>
        <w:t xml:space="preserve">Раздел </w:t>
      </w:r>
      <w:r w:rsidRPr="006E708F">
        <w:rPr>
          <w:rFonts w:ascii="Times New Roman" w:eastAsia="font281" w:hAnsi="Times New Roman" w:cs="Times New Roman"/>
          <w:sz w:val="24"/>
          <w:szCs w:val="24"/>
          <w:lang w:val="en-US"/>
        </w:rPr>
        <w:t>I</w:t>
      </w:r>
      <w:r w:rsidRPr="006E708F">
        <w:rPr>
          <w:rFonts w:ascii="Times New Roman" w:eastAsia="font281" w:hAnsi="Times New Roman" w:cs="Times New Roman"/>
          <w:sz w:val="24"/>
          <w:szCs w:val="24"/>
        </w:rPr>
        <w:t>. Общие положения</w:t>
      </w:r>
    </w:p>
    <w:p w:rsidR="001C0A6F" w:rsidRPr="001C0A6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8"/>
          <w:szCs w:val="28"/>
        </w:rPr>
      </w:pPr>
    </w:p>
    <w:p w:rsidR="001C0A6F" w:rsidRPr="001C0A6F" w:rsidRDefault="00ED766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r w:rsidRPr="006E708F">
        <w:rPr>
          <w:rFonts w:ascii="Times New Roman" w:eastAsia="font281" w:hAnsi="Times New Roman" w:cs="Times New Roman"/>
          <w:sz w:val="24"/>
          <w:szCs w:val="24"/>
        </w:rPr>
        <w:t xml:space="preserve">        </w:t>
      </w:r>
      <w:r w:rsidR="001C0A6F" w:rsidRPr="006E708F">
        <w:rPr>
          <w:rFonts w:ascii="Times New Roman" w:eastAsia="font281" w:hAnsi="Times New Roman" w:cs="Times New Roman"/>
          <w:sz w:val="24"/>
          <w:szCs w:val="24"/>
        </w:rPr>
        <w:t>1.1.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 </w:t>
      </w:r>
      <w:bookmarkEnd w:id="0"/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Порядок формирования перечня налоговых расходов </w:t>
      </w:r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 (далее – Порядок формирования) </w:t>
      </w:r>
      <w:r w:rsidR="001C0A6F" w:rsidRPr="001C0A6F">
        <w:rPr>
          <w:rFonts w:ascii="Times New Roman" w:eastAsia="Times New Roman" w:hAnsi="Times New Roman" w:cs="Times New Roman"/>
          <w:sz w:val="24"/>
          <w:szCs w:val="24"/>
        </w:rPr>
        <w:t>подготовлен в соответствии с пунктом 1 статьи 174.3 Бюджетного кодекса Российской Федерации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, и определяет правила формирования перечня налоговых расходов </w:t>
      </w:r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1C0A6F">
        <w:rPr>
          <w:rFonts w:ascii="Times New Roman" w:eastAsia="font281" w:hAnsi="Times New Roman" w:cs="Times New Roman"/>
          <w:sz w:val="24"/>
          <w:szCs w:val="24"/>
        </w:rPr>
        <w:t>.</w:t>
      </w:r>
    </w:p>
    <w:p w:rsidR="001C0A6F" w:rsidRPr="001C0A6F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 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1.2. В Порядке формирования применяются следующие понятия и термины:</w:t>
      </w:r>
    </w:p>
    <w:p w:rsidR="001C0A6F" w:rsidRPr="001C0A6F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C0A6F" w:rsidRPr="001C0A6F">
        <w:rPr>
          <w:rFonts w:ascii="Times New Roman" w:eastAsia="Times New Roman" w:hAnsi="Times New Roman" w:cs="Times New Roman"/>
          <w:sz w:val="24"/>
          <w:szCs w:val="24"/>
        </w:rPr>
        <w:t>налоговые расходы муниципального образования (далее - налоговые расходы) - выпадающие доходы бюджета муниципального образования, обусловленные налоговыми льготам, освобождениями и иными преференциями по налогам, предусмотренными в качестве мер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программам;</w:t>
      </w:r>
    </w:p>
    <w:p w:rsidR="001C0A6F" w:rsidRPr="001C0A6F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 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кураторы налоговых расходов муниципального образования - отраслевые (функциональные)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органы администрации </w:t>
      </w:r>
      <w:r w:rsidR="00103CD9" w:rsidRP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, ответственные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в соответствии с полномочиями, установленными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:rsidR="001C0A6F" w:rsidRPr="00103CD9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1C0A6F" w:rsidRPr="001C0A6F">
        <w:rPr>
          <w:rFonts w:ascii="Times New Roman" w:eastAsia="Times New Roman" w:hAnsi="Times New Roman" w:cs="Times New Roman"/>
          <w:bCs/>
          <w:sz w:val="24"/>
          <w:szCs w:val="24"/>
        </w:rPr>
        <w:t>соисполнитель куратора налогового расхода</w:t>
      </w:r>
      <w:r w:rsidR="001C0A6F" w:rsidRPr="001C0A6F">
        <w:rPr>
          <w:rFonts w:ascii="Times New Roman" w:eastAsia="Times New Roman" w:hAnsi="Times New Roman" w:cs="Times New Roman"/>
          <w:sz w:val="24"/>
          <w:szCs w:val="24"/>
        </w:rPr>
        <w:t> -</w:t>
      </w:r>
      <w:r w:rsidR="001C0A6F" w:rsidRPr="001C0A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 xml:space="preserve">отраслевые (функциональные) органы </w:t>
      </w:r>
      <w:r w:rsidR="001C0A6F" w:rsidRPr="00ED7664">
        <w:rPr>
          <w:rFonts w:ascii="Times New Roman" w:eastAsia="font281" w:hAnsi="Times New Roman" w:cs="Times New Roman"/>
          <w:sz w:val="24"/>
          <w:szCs w:val="24"/>
        </w:rPr>
        <w:t xml:space="preserve">администрации </w:t>
      </w:r>
      <w:r w:rsid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ответственные в соответствии с полномочиями, установленными</w:t>
      </w:r>
      <w:r w:rsid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 муниципального образования, за</w:t>
      </w:r>
      <w:r w:rsid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реализацию мероприятий, связанных с применением налоговых льгот, обусловливающих налоговые расходы муниципального образования, в рамках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  <w:shd w:val="clear" w:color="auto" w:fill="ABE0FF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и (или) целей социально-экономической политики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  <w:shd w:val="clear" w:color="auto" w:fill="ABE0FF"/>
        </w:rPr>
        <w:t xml:space="preserve">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образования, не относящихся к муниципальным программам, и участвующий совместно с куратором налоговых расходов в проведении оценки налоговых расходов муниципального образования;</w:t>
      </w:r>
    </w:p>
    <w:p w:rsidR="001C0A6F" w:rsidRPr="001C0A6F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 w:rsidRPr="00103CD9">
        <w:rPr>
          <w:rFonts w:ascii="Times New Roman" w:eastAsia="font281" w:hAnsi="Times New Roman" w:cs="Times New Roman"/>
          <w:sz w:val="24"/>
          <w:szCs w:val="24"/>
        </w:rPr>
        <w:t xml:space="preserve">     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перечень налоговых расходов муниципального образования - документ, содержащий сведения о распределении налоговых расходов муниципального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образования в соответствии с целями муниципальных программ и (или) целями социально-экономической политики муниципального образования,</w:t>
      </w:r>
      <w:r w:rsidR="001C0A6F">
        <w:rPr>
          <w:rFonts w:ascii="Times New Roman" w:eastAsia="font281" w:hAnsi="Times New Roman" w:cs="Times New Roman"/>
          <w:sz w:val="24"/>
          <w:szCs w:val="24"/>
        </w:rPr>
        <w:t xml:space="preserve">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не относящимися к муниципальным программам, а также о кураторах (соисполнителях кураторов) налоговых расходов;</w:t>
      </w:r>
    </w:p>
    <w:p w:rsidR="001C0A6F" w:rsidRPr="00AF22CA" w:rsidRDefault="00ED7664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color w:val="000000"/>
          <w:sz w:val="24"/>
          <w:szCs w:val="24"/>
        </w:rPr>
      </w:pPr>
      <w:r>
        <w:rPr>
          <w:rFonts w:ascii="Times New Roman" w:eastAsia="font281" w:hAnsi="Times New Roman" w:cs="Times New Roman"/>
          <w:color w:val="000000"/>
          <w:sz w:val="24"/>
          <w:szCs w:val="24"/>
        </w:rPr>
        <w:t xml:space="preserve">      </w:t>
      </w:r>
      <w:r w:rsidR="001C0A6F" w:rsidRPr="001C0A6F">
        <w:rPr>
          <w:rFonts w:ascii="Times New Roman" w:eastAsia="font281" w:hAnsi="Times New Roman" w:cs="Times New Roman"/>
          <w:color w:val="000000"/>
          <w:sz w:val="24"/>
          <w:szCs w:val="24"/>
        </w:rPr>
        <w:t xml:space="preserve">ответственные исполнители -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органы администрации </w:t>
      </w:r>
      <w:r w:rsidR="00103CD9" w:rsidRP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, </w:t>
      </w:r>
      <w:r w:rsidR="001C0A6F" w:rsidRPr="001C0A6F">
        <w:rPr>
          <w:rFonts w:ascii="Times New Roman" w:eastAsia="font281" w:hAnsi="Times New Roman" w:cs="Times New Roman"/>
          <w:color w:val="000000"/>
          <w:sz w:val="24"/>
          <w:szCs w:val="24"/>
        </w:rPr>
        <w:t xml:space="preserve">которых предлагается определить в качестве кураторов </w:t>
      </w:r>
      <w:r w:rsidR="001C0A6F" w:rsidRPr="001C0A6F">
        <w:rPr>
          <w:rFonts w:ascii="Times New Roman" w:eastAsia="font281" w:hAnsi="Times New Roman" w:cs="Times New Roman"/>
          <w:sz w:val="24"/>
          <w:szCs w:val="24"/>
        </w:rPr>
        <w:t>(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соисполнителей кураторов) </w:t>
      </w:r>
      <w:r w:rsidR="001C0A6F" w:rsidRPr="00AF22CA">
        <w:rPr>
          <w:rFonts w:ascii="Times New Roman" w:eastAsia="font281" w:hAnsi="Times New Roman" w:cs="Times New Roman"/>
          <w:color w:val="000000"/>
          <w:sz w:val="24"/>
          <w:szCs w:val="24"/>
        </w:rPr>
        <w:t>налоговых расходов в соответствии с проектом перечня налоговых расходов;</w:t>
      </w:r>
    </w:p>
    <w:p w:rsidR="001C0A6F" w:rsidRPr="00AF22CA" w:rsidRDefault="00ED7664" w:rsidP="001C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социальные налоговые расходы муниципального образования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-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целевая категория налоговых расходов муниципального образования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,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стимулирующие налоговые расходы муниципального образования - целевая категория налоговых расходов муниципального образования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,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местного бюджета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1.3. К налоговым расходам относятся: 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выпадающие доходы муниципального образования, возникающие в связи с предоставлением налоговых льгот по местным налогам (земельный налог, налог на имущество физических лиц);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выпадающие доходы в связи со снижением налоговой ставки по земельному налогу и налогу на имущество физических лиц, в отношении объектов, включенных в перечень, определяемый в соответствии с пунктом 7 статьи 378.2 Налогового кодекса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 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A6F" w:rsidRPr="006E708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4"/>
          <w:szCs w:val="24"/>
        </w:rPr>
      </w:pPr>
      <w:r w:rsidRPr="006E708F">
        <w:rPr>
          <w:rFonts w:ascii="Times New Roman" w:eastAsia="font281" w:hAnsi="Times New Roman" w:cs="Times New Roman"/>
          <w:sz w:val="24"/>
          <w:szCs w:val="24"/>
        </w:rPr>
        <w:t xml:space="preserve">Раздел </w:t>
      </w:r>
      <w:r w:rsidRPr="006E708F">
        <w:rPr>
          <w:rFonts w:ascii="Times New Roman" w:eastAsia="font281" w:hAnsi="Times New Roman" w:cs="Times New Roman"/>
          <w:sz w:val="24"/>
          <w:szCs w:val="24"/>
          <w:lang w:val="en-US"/>
        </w:rPr>
        <w:t>II</w:t>
      </w:r>
      <w:r w:rsidRPr="006E708F">
        <w:rPr>
          <w:rFonts w:ascii="Times New Roman" w:eastAsia="font281" w:hAnsi="Times New Roman" w:cs="Times New Roman"/>
          <w:sz w:val="24"/>
          <w:szCs w:val="24"/>
        </w:rPr>
        <w:t>. Формирование перечня налоговых расходов</w:t>
      </w:r>
    </w:p>
    <w:p w:rsidR="001C0A6F" w:rsidRPr="006E708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4"/>
          <w:szCs w:val="24"/>
        </w:rPr>
      </w:pP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2.1. Проект перечня налоговых расходов (далее – Проект перечня) формирует </w:t>
      </w:r>
      <w:r w:rsidR="00103CD9">
        <w:rPr>
          <w:rFonts w:ascii="Times New Roman" w:eastAsia="font281" w:hAnsi="Times New Roman" w:cs="Times New Roman"/>
          <w:sz w:val="24"/>
          <w:szCs w:val="24"/>
        </w:rPr>
        <w:t>финансово-экономический отдел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администрации </w:t>
      </w:r>
      <w:r w:rsidR="00A555D1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A555D1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(далее – финансовый орган) ежегодно до 1 декабря текущего финансового года по форме, согласно </w:t>
      </w:r>
      <w:r w:rsidR="00103CD9" w:rsidRPr="00AF22CA">
        <w:rPr>
          <w:rFonts w:ascii="Times New Roman" w:eastAsia="font281" w:hAnsi="Times New Roman" w:cs="Times New Roman"/>
          <w:sz w:val="24"/>
          <w:szCs w:val="24"/>
        </w:rPr>
        <w:t>приложению,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к настоящему Порядку формирования, и направляет на согласование ответственным исполнителям.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bookmarkStart w:id="1" w:name="Par63"/>
      <w:bookmarkEnd w:id="1"/>
      <w:r>
        <w:rPr>
          <w:rFonts w:ascii="Times New Roman" w:eastAsia="font281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2.2. Ответственные исполнители до 15 декабря текущего финансового года рассматривают Проект перечня на предмет предлагаемого распределения налоговых расходов муниципального образования в соответствии с целями муниципальных программ и (или) целями социально-экономической политики муниципального образования, не относящимся к муниципальным программам, и определения кураторов (соисполнителей кураторов) налоговых расходов.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2.3. Замечания и предложения по уточнению Проекта перечня направляются в финансовый орган. 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В случае несогласия с предложенным закреплением в качестве куратора (соисполнителя куратора) налогового расхода ответственный исполнитель направляет в течение срока, указанного в пункте 2.2 раздела </w:t>
      </w:r>
      <w:r w:rsidR="001C0A6F" w:rsidRPr="00AF22CA">
        <w:rPr>
          <w:rFonts w:ascii="Times New Roman" w:eastAsia="font281" w:hAnsi="Times New Roman" w:cs="Times New Roman"/>
          <w:sz w:val="24"/>
          <w:szCs w:val="24"/>
          <w:lang w:val="en-US"/>
        </w:rPr>
        <w:t>II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Порядка формирования, в финансовый орган предложение по изменению куратора (соисполнителя куратора) налогового расхода, предварительно согласованное с предлагаемым куратором (соисполнителем куратора) налогового расхода.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В случае, если замечания и предложения не направлены в финансовый орган в течение срока, указанного в пункте 2.2 раздела </w:t>
      </w:r>
      <w:r w:rsidR="001C0A6F" w:rsidRPr="00AF22CA">
        <w:rPr>
          <w:rFonts w:ascii="Times New Roman" w:eastAsia="font281" w:hAnsi="Times New Roman" w:cs="Times New Roman"/>
          <w:sz w:val="24"/>
          <w:szCs w:val="24"/>
          <w:lang w:val="en-US"/>
        </w:rPr>
        <w:t>II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Порядка формирования, Проект перечня считается согласованным в соответствующей части.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В случае отсутствия предложений по уточнению предлагаемого распределения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lastRenderedPageBreak/>
        <w:t>налоговых расходов в соответствии с целями муниципальных программ и (или) целями стратегии социально-экономического развития муниципального образования, Проект перечня считается согласованным в соответствующей части.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2.4. Перечень налоговых расходов ежегодно утверждается распоряжением администрации городского поселения </w:t>
      </w:r>
      <w:proofErr w:type="spellStart"/>
      <w:r w:rsidR="00AF22CA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до 31 декабря текущего финансового года и размещается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органов местного самоуправления </w:t>
      </w:r>
      <w:proofErr w:type="spellStart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Кондинского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района Ханты-Мансийского автономного округа – Югры: </w:t>
      </w:r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www</w:t>
      </w:r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  <w:t>.</w:t>
      </w:r>
      <w:proofErr w:type="spellStart"/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admkonda</w:t>
      </w:r>
      <w:proofErr w:type="spellEnd"/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  <w:t>.</w:t>
      </w:r>
      <w:proofErr w:type="spellStart"/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val="en-US"/>
        </w:rPr>
        <w:t>ru</w:t>
      </w:r>
      <w:proofErr w:type="spellEnd"/>
      <w:r w:rsidR="001C0A6F" w:rsidRPr="00103CD9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</w:rPr>
        <w:t>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2.5. В случае внесения в текущем финансовом году изменений в перечень муниципальных программ, в связи с которыми возникает необходимость внесения изменений в перечень налоговых расходов, кураторы (соисполнители кураторов) налоговых расходов не позднее 10 рабочих дней со дня внесения указанных изменений направляют в финансовый орган соответствующую информацию для уточнения перечня налоговых расходов. </w:t>
      </w:r>
    </w:p>
    <w:p w:rsidR="001C0A6F" w:rsidRPr="00AF22CA" w:rsidRDefault="001C0A6F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 w:rsidRPr="00AF22CA">
        <w:rPr>
          <w:rFonts w:ascii="Times New Roman" w:eastAsia="font281" w:hAnsi="Times New Roman" w:cs="Times New Roman"/>
          <w:sz w:val="24"/>
          <w:szCs w:val="24"/>
        </w:rPr>
        <w:t>Финансовый орган не позднее 10 рабочих дней со дня поступления информации вносит соответствующие изменения и дополнения в утвержденный перечень налоговых расходов.</w:t>
      </w:r>
    </w:p>
    <w:p w:rsidR="001C0A6F" w:rsidRPr="00AF22CA" w:rsidRDefault="00BA4B62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2.6. В случае установления в текущем финансовом году новых льгот, финансовый орган не позднее 10 рабочих дней со дня вступления в силу соответствующего решения Совета депутатов городского поселения </w:t>
      </w:r>
      <w:proofErr w:type="spellStart"/>
      <w:r w:rsidR="00AF22CA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вносит дополнения в утвержденный перечень налоговых расходов с последующим доведением данных изменений до кураторов (соисполнителей кураторов) налоговых расходов. </w:t>
      </w:r>
    </w:p>
    <w:p w:rsidR="001C0A6F" w:rsidRPr="001C0A6F" w:rsidRDefault="001C0A6F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8"/>
          <w:szCs w:val="28"/>
        </w:rPr>
      </w:pPr>
    </w:p>
    <w:p w:rsid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Pr="001C0A6F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6E708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AF22CA" w:rsidRPr="006E708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>к Порядку формирования перечня</w:t>
      </w:r>
    </w:p>
    <w:p w:rsidR="001C0A6F" w:rsidRPr="006E708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 налоговых расходов </w:t>
      </w:r>
    </w:p>
    <w:p w:rsidR="00AF22CA" w:rsidRPr="006E708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1C0A6F" w:rsidRPr="006E708F" w:rsidRDefault="001C0A6F" w:rsidP="00AF22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городское </w:t>
      </w:r>
      <w:r w:rsidR="00AF22CA" w:rsidRPr="006E708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оселение </w:t>
      </w:r>
      <w:proofErr w:type="spellStart"/>
      <w:r w:rsidR="00BA4B62" w:rsidRPr="006E708F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A6F" w:rsidRPr="001C0A6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4"/>
          <w:szCs w:val="24"/>
        </w:rPr>
      </w:pPr>
      <w:r w:rsidRPr="001C0A6F">
        <w:rPr>
          <w:rFonts w:ascii="Times New Roman" w:eastAsia="font281" w:hAnsi="Times New Roman" w:cs="Times New Roman"/>
          <w:sz w:val="24"/>
          <w:szCs w:val="24"/>
        </w:rPr>
        <w:t>Перечень</w:t>
      </w:r>
    </w:p>
    <w:p w:rsidR="006E708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4"/>
          <w:szCs w:val="24"/>
        </w:rPr>
      </w:pPr>
      <w:r w:rsidRPr="001C0A6F">
        <w:rPr>
          <w:rFonts w:ascii="Times New Roman" w:eastAsia="font281" w:hAnsi="Times New Roman" w:cs="Times New Roman"/>
          <w:sz w:val="24"/>
          <w:szCs w:val="24"/>
        </w:rPr>
        <w:t xml:space="preserve">налоговых расходов муниципального образования </w:t>
      </w:r>
    </w:p>
    <w:p w:rsidR="001C0A6F" w:rsidRPr="001C0A6F" w:rsidRDefault="001C0A6F" w:rsidP="001C0A6F">
      <w:pPr>
        <w:widowControl w:val="0"/>
        <w:suppressAutoHyphens/>
        <w:spacing w:after="0" w:line="240" w:lineRule="auto"/>
        <w:jc w:val="center"/>
        <w:rPr>
          <w:rFonts w:ascii="Times New Roman" w:eastAsia="font281" w:hAnsi="Times New Roman" w:cs="Times New Roman"/>
          <w:sz w:val="24"/>
          <w:szCs w:val="24"/>
        </w:rPr>
      </w:pPr>
      <w:r w:rsidRPr="001C0A6F">
        <w:rPr>
          <w:rFonts w:ascii="Times New Roman" w:eastAsia="font281" w:hAnsi="Times New Roman" w:cs="Times New Roman"/>
          <w:sz w:val="24"/>
          <w:szCs w:val="24"/>
        </w:rPr>
        <w:t xml:space="preserve">городское поселение </w:t>
      </w:r>
      <w:proofErr w:type="spellStart"/>
      <w:r w:rsidRPr="001C0A6F">
        <w:rPr>
          <w:rFonts w:ascii="Times New Roman" w:eastAsia="font281" w:hAnsi="Times New Roman" w:cs="Times New Roman"/>
          <w:sz w:val="24"/>
          <w:szCs w:val="24"/>
        </w:rPr>
        <w:t>М</w:t>
      </w:r>
      <w:r w:rsidR="00AF22CA">
        <w:rPr>
          <w:rFonts w:ascii="Times New Roman" w:eastAsia="font281" w:hAnsi="Times New Roman" w:cs="Times New Roman"/>
          <w:sz w:val="24"/>
          <w:szCs w:val="24"/>
        </w:rPr>
        <w:t>ортка</w:t>
      </w:r>
      <w:proofErr w:type="spellEnd"/>
      <w:r w:rsidR="006E708F">
        <w:rPr>
          <w:rFonts w:ascii="Times New Roman" w:eastAsia="font281" w:hAnsi="Times New Roman" w:cs="Times New Roman"/>
          <w:sz w:val="24"/>
          <w:szCs w:val="24"/>
        </w:rPr>
        <w:t xml:space="preserve"> на ____</w:t>
      </w:r>
      <w:r w:rsidRPr="001C0A6F">
        <w:rPr>
          <w:rFonts w:ascii="Times New Roman" w:eastAsia="font281" w:hAnsi="Times New Roman" w:cs="Times New Roman"/>
          <w:sz w:val="24"/>
          <w:szCs w:val="24"/>
        </w:rPr>
        <w:t xml:space="preserve"> год</w:t>
      </w:r>
    </w:p>
    <w:p w:rsidR="001C0A6F" w:rsidRPr="001C0A6F" w:rsidRDefault="001C0A6F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0"/>
          <w:szCs w:val="20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"/>
        <w:gridCol w:w="1148"/>
        <w:gridCol w:w="1117"/>
        <w:gridCol w:w="915"/>
        <w:gridCol w:w="1942"/>
        <w:gridCol w:w="1169"/>
        <w:gridCol w:w="1925"/>
        <w:gridCol w:w="972"/>
      </w:tblGrid>
      <w:tr w:rsidR="001C0A6F" w:rsidRPr="001C0A6F" w:rsidTr="001C0A6F">
        <w:tc>
          <w:tcPr>
            <w:tcW w:w="14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60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налога,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>по которому предусматриваются налоговые расходы (</w:t>
            </w: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налоговые льготы, освобождения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и иные преференции)</w:t>
            </w:r>
          </w:p>
        </w:tc>
        <w:tc>
          <w:tcPr>
            <w:tcW w:w="59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Реквизиты решения Думы </w:t>
            </w:r>
            <w:proofErr w:type="spellStart"/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 района, устанавливающего налоговые расходы (налоговые льготы, освобождения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и иные преференции)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(с указанием статьи, части, пункта, подпункта, абзаца)</w:t>
            </w:r>
          </w:p>
        </w:tc>
        <w:tc>
          <w:tcPr>
            <w:tcW w:w="48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Категории плательщиков налогов,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для которых предусмотрены налоговые расходы (налоговые льготы, освобождения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и иные преференции)</w:t>
            </w:r>
          </w:p>
        </w:tc>
        <w:tc>
          <w:tcPr>
            <w:tcW w:w="1027" w:type="pct"/>
            <w:shd w:val="clear" w:color="auto" w:fill="auto"/>
          </w:tcPr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Наименование муниципальной программы, наименования муниципальных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правовых актов, определяющих 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цели социально-экономической политики, 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не относящихся 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к муниципальным программам, в целях реализации которых предоставляются налоговые расходы (налоговые льготы, освобождения 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и иные преференции)</w:t>
            </w:r>
          </w:p>
        </w:tc>
        <w:tc>
          <w:tcPr>
            <w:tcW w:w="618" w:type="pct"/>
            <w:shd w:val="clear" w:color="auto" w:fill="auto"/>
          </w:tcPr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Arial Unicode MS" w:hAnsi="Times New Roman" w:cs="Times New Roman"/>
                <w:sz w:val="20"/>
                <w:szCs w:val="20"/>
                <w:u w:color="000000"/>
                <w:bdr w:val="nil"/>
              </w:rPr>
              <w:t xml:space="preserve">Цели и задачи муниципальной программы, </w:t>
            </w: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в целях реализации которых предоставляются налоговые расходы (налоговые льготы, освобождения</w:t>
            </w:r>
          </w:p>
          <w:p w:rsidR="001C0A6F" w:rsidRPr="001C0A6F" w:rsidRDefault="001C0A6F" w:rsidP="001C0A6F">
            <w:pPr>
              <w:widowControl w:val="0"/>
              <w:suppressAutoHyphens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и иные преференции)</w:t>
            </w:r>
          </w:p>
        </w:tc>
        <w:tc>
          <w:tcPr>
            <w:tcW w:w="10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Показатели (индикаторы) достижения целей муниципальных программ и (или) целей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социально-экономической политики,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не относящихся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к муниципальным программам в связи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font281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 xml:space="preserve">с предоставлением налоговых расходов (налоговые льготы, освобождения и иные преференции)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font281" w:hAnsi="Times New Roman" w:cs="Times New Roman"/>
                <w:sz w:val="20"/>
                <w:szCs w:val="20"/>
              </w:rPr>
              <w:t>для плательщиков налогов</w:t>
            </w:r>
          </w:p>
        </w:tc>
        <w:tc>
          <w:tcPr>
            <w:tcW w:w="51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Куратор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налогового </w:t>
            </w:r>
          </w:p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A6F">
              <w:rPr>
                <w:rFonts w:ascii="Times New Roman" w:eastAsia="Calibri" w:hAnsi="Times New Roman" w:cs="Times New Roman"/>
                <w:sz w:val="20"/>
                <w:szCs w:val="20"/>
              </w:rPr>
              <w:t>расхода (соисполнителей кураторов)</w:t>
            </w:r>
          </w:p>
        </w:tc>
      </w:tr>
      <w:tr w:rsidR="001C0A6F" w:rsidRPr="001C0A6F" w:rsidTr="001C0A6F">
        <w:tc>
          <w:tcPr>
            <w:tcW w:w="14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1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0A6F" w:rsidRPr="001C0A6F" w:rsidTr="001C0A6F">
        <w:tc>
          <w:tcPr>
            <w:tcW w:w="14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1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0A6F" w:rsidRPr="001C0A6F" w:rsidTr="001C0A6F">
        <w:tc>
          <w:tcPr>
            <w:tcW w:w="14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514" w:type="pct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C0A6F" w:rsidRPr="001C0A6F" w:rsidRDefault="001C0A6F" w:rsidP="001C0A6F">
      <w:pPr>
        <w:widowControl w:val="0"/>
        <w:suppressAutoHyphens/>
        <w:spacing w:after="0" w:line="240" w:lineRule="auto"/>
        <w:rPr>
          <w:rFonts w:ascii="Times New Roman" w:eastAsia="font281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22CA" w:rsidRDefault="00AF22CA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22CA" w:rsidRDefault="00AF22CA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F22CA" w:rsidRPr="001C0A6F" w:rsidRDefault="00AF22CA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6E708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1C0A6F" w:rsidRPr="006E708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C0A6F" w:rsidRPr="006E708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AF22CA" w:rsidRPr="006E708F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6E708F" w:rsidRDefault="006E708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«28</w:t>
      </w:r>
      <w:r w:rsidR="002C5998" w:rsidRPr="006E708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="001C0A6F" w:rsidRPr="006E708F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№171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Порядок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оценки налоговых расходов 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AF22CA" w:rsidRPr="00AF22CA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>. Общие положения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Порядок оценки налоговых расходов </w:t>
      </w:r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М</w:t>
      </w:r>
      <w:r w:rsidR="00BA4B62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ортка</w:t>
      </w:r>
      <w:proofErr w:type="spellEnd"/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 (далее – Порядок оценки)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подготовлен в соответствии с пунктом 2 статьи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(далее - постановление Правительства Российской Федерации от 22 июня 2019 года № 796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), и определяет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процедуру проведения оценки налоговых расходов </w:t>
      </w:r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предлагаемых к введению), правила формирования информации о нормативных, целевых и фискальных характеристиках налоговых расходов, порядок обобщения и рассмотрения предложений о сохранении (уточнении, отмене) налоговых льгот, освобождений и иных преференций (далее – льгот по налогам).</w:t>
      </w:r>
    </w:p>
    <w:p w:rsidR="001C0A6F" w:rsidRPr="00AF22CA" w:rsidRDefault="001C0A6F" w:rsidP="001C0A6F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Понятия, используемые в настоящем Порядке оценки: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паспорт налогового расхода – документ, содержащий сведения о нормативных, фискальных и целевых характеристиках налогового расхода муниципального образования;</w:t>
      </w:r>
    </w:p>
    <w:p w:rsidR="001C0A6F" w:rsidRPr="00AF22CA" w:rsidRDefault="00AF22CA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куратор налогового расхода -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отраслевые (функциональные)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органы администрации </w:t>
      </w:r>
      <w:r w:rsidR="00103CD9" w:rsidRP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font281" w:hAnsi="Times New Roman" w:cs="Times New Roman"/>
          <w:sz w:val="24"/>
          <w:szCs w:val="24"/>
        </w:rPr>
        <w:t>, ответственные в соответствии с полномочиями, установленным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1C0A6F" w:rsidRPr="00103CD9" w:rsidRDefault="00AF22CA" w:rsidP="001C0A6F">
      <w:pPr>
        <w:widowControl w:val="0"/>
        <w:suppressAutoHyphens/>
        <w:spacing w:after="0" w:line="240" w:lineRule="auto"/>
        <w:jc w:val="both"/>
        <w:rPr>
          <w:rFonts w:ascii="Times New Roman" w:eastAsia="font281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 xml:space="preserve">          </w:t>
      </w:r>
      <w:r w:rsidR="001C0A6F" w:rsidRPr="00AF22CA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соисполнитель куратора налогового расхода</w:t>
      </w:r>
      <w:r w:rsidR="001C0A6F" w:rsidRPr="00AF22C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 -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отраслевые (</w:t>
      </w:r>
      <w:r w:rsidR="001C0A6F" w:rsidRPr="00BA4B62">
        <w:rPr>
          <w:rFonts w:ascii="Times New Roman" w:eastAsia="font281" w:hAnsi="Times New Roman" w:cs="Times New Roman"/>
          <w:sz w:val="24"/>
          <w:szCs w:val="24"/>
        </w:rPr>
        <w:t xml:space="preserve">функциональные) органы </w:t>
      </w:r>
      <w:r w:rsidR="001C0A6F" w:rsidRPr="00103CD9">
        <w:rPr>
          <w:rFonts w:ascii="Times New Roman" w:eastAsia="font281" w:hAnsi="Times New Roman" w:cs="Times New Roman"/>
          <w:sz w:val="24"/>
          <w:szCs w:val="24"/>
        </w:rPr>
        <w:t xml:space="preserve">администрации </w:t>
      </w:r>
      <w:r w:rsidR="00103CD9" w:rsidRPr="00103CD9">
        <w:rPr>
          <w:rFonts w:ascii="Times New Roman" w:eastAsia="font281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103CD9" w:rsidRPr="00103CD9">
        <w:rPr>
          <w:rFonts w:ascii="Times New Roman" w:eastAsia="font281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3CD9" w:rsidRP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>ответственные в соответствии с полномочиями, установленными</w:t>
      </w:r>
      <w:r w:rsidR="00103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правовыми актами муниципального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103CD9" w:rsidRPr="00103CD9">
        <w:rPr>
          <w:rFonts w:ascii="Times New Roman" w:eastAsia="Times New Roman" w:hAnsi="Times New Roman" w:cs="Times New Roman"/>
          <w:sz w:val="24"/>
          <w:szCs w:val="24"/>
        </w:rPr>
        <w:t xml:space="preserve">городское поселение </w:t>
      </w:r>
      <w:proofErr w:type="spellStart"/>
      <w:r w:rsidR="00103CD9" w:rsidRPr="00103CD9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>реализацию мероприятий, связанных с применением налоговых</w:t>
      </w:r>
      <w:r w:rsidR="001C0A6F" w:rsidRPr="00AF22C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льгот, обусловливающих налоговые </w:t>
      </w:r>
      <w:r w:rsidR="001C0A6F" w:rsidRPr="00103CD9">
        <w:rPr>
          <w:rFonts w:ascii="Times New Roman" w:eastAsia="Times New Roman" w:hAnsi="Times New Roman" w:cs="Times New Roman"/>
          <w:sz w:val="24"/>
          <w:szCs w:val="24"/>
        </w:rPr>
        <w:t>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участвующий совместно с куратором налоговых расходов в проведении оценки налоговых расходов муниципального образования.</w:t>
      </w:r>
    </w:p>
    <w:p w:rsidR="001C0A6F" w:rsidRPr="00AF22CA" w:rsidRDefault="00AF22CA" w:rsidP="001C0A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font281" w:hAnsi="Times New Roman" w:cs="Times New Roman"/>
          <w:sz w:val="24"/>
          <w:szCs w:val="24"/>
        </w:rPr>
        <w:t xml:space="preserve">         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Иные понятия, используемые в Порядке оценки, соответствуют определениям, установленным общими требованиями к оценке налоговых расходов, утвержденных постановлением Правительства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22 июня 2019 года № 796.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1.3. Оценка эффективности налоговых расходов </w:t>
      </w:r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BA4B62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отношении льгот по налогам, установленных решениями Совета депутатов городского поселения </w:t>
      </w:r>
      <w:proofErr w:type="spellStart"/>
      <w:r w:rsidR="00BA4B62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, для плательщиков налогов – организаций и физических лиц (далее – плательщики), и включенных в перечень налоговых расходов. 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1.4. В целях оценки налоговых расходов:</w:t>
      </w:r>
    </w:p>
    <w:p w:rsidR="001C0A6F" w:rsidRPr="00A555D1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1.4.1. Комитет по финансам и налоговой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 xml:space="preserve">политике администрации </w:t>
      </w:r>
      <w:r w:rsidR="00A555D1" w:rsidRPr="00A555D1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</w:t>
      </w:r>
      <w:proofErr w:type="spellStart"/>
      <w:r w:rsidR="00A555D1" w:rsidRPr="00A555D1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A555D1" w:rsidRPr="00A55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>(далее - финансовый орган):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а) формирует перечень налоговых расходов, в порядке, установленном администрацией городского поселения </w:t>
      </w:r>
      <w:proofErr w:type="spellStart"/>
      <w:r w:rsidR="00BA4B62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0A6F" w:rsidRPr="00AF22CA" w:rsidRDefault="00AF22CA" w:rsidP="001C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б) обеспечивает сбор и формирование информации о нормативных, целевых и фискальных характеристиках налоговых расходов муниципального образования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,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необходимой для проведения их оценки;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в) осуществляет обобщение результатов оценки эффективности налоговых расходов муниципального образования, проводимой кураторами (соисполнителями кураторов) налоговых расходов.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1.4.2.Кураторы (соисполнители кураторов) налоговых расходов: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а) в отношении каждого налогового расхода муниципального образования формируют паспорт налогового расхода, содержащий информацию согласно перечню, указанному в приложении 1 к настоящему Порядку оценки;</w:t>
      </w:r>
    </w:p>
    <w:p w:rsidR="001C0A6F" w:rsidRPr="00AF22CA" w:rsidRDefault="00AF22CA" w:rsidP="001C0A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б) 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по налогам исходя из целевых характеристик;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3) формулируют выводы о достижении целевых характеристик налогового расхода муниципального образования, вкладе налогового расхода в достижение целей муниципальной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бюджета) альтернативных механизмов достижения целей муниципальных программ и (или) целей социально-экономической политики, не относящихся к муниципальным программам;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4) представляют в уполномоченный орган предложения о сохранении (уточнении, отмене) льгот по налогам для плательщиков.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Calibri" w:eastAsia="Times New Roman" w:hAnsi="Calibri" w:cs="Calibri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. Процедура проведения 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оценки эффективности налоговых расходов 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2.1. В целях оценки эффективности налоговых расходов муниципального образования финансовый орган формирует и направляет кураторам (соисполнителям кураторов) налоговых расходов информацию о значениях фискальных характеристик налоговых расходов муниципального образования на основании информации, предоставленной Межрайонной инспекцией Федеральной налоговой службы № 2 по Ханты-Мансийскому автономному округу – Югре (далее – МРИ ФНС № 2 по ХМАО - Югре).</w:t>
      </w:r>
    </w:p>
    <w:p w:rsidR="001C0A6F" w:rsidRPr="00AF22CA" w:rsidRDefault="00AF22CA" w:rsidP="001C0A6F">
      <w:pPr>
        <w:widowControl w:val="0"/>
        <w:tabs>
          <w:tab w:val="left" w:pos="0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2.2. Оценка эффективности налоговых расходов муниципального образования включает: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2.2.1. Оценку целесообразности налоговых расходов муниципального образования;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2.2.2. Оценку результативности налоговых расходов муниципального образования, которую допускается не проводить в отношении: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а) технических налоговых расходов;</w:t>
      </w:r>
    </w:p>
    <w:p w:rsidR="001C0A6F" w:rsidRPr="00AF22CA" w:rsidRDefault="00AF22CA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б) налоговых расходов, по которым на момент проведения оценки эффективности налоговых расходов отсутствуют фискальные характеристики;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в) налоговых расходов, обусловленных льготами, срок действия которых составляет менее 1 года.</w:t>
      </w:r>
    </w:p>
    <w:p w:rsidR="001C0A6F" w:rsidRPr="00AF22CA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76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2.3. Критериями целесообразности налоговых расходов муниципального образования являются:</w:t>
      </w:r>
    </w:p>
    <w:p w:rsidR="001C0A6F" w:rsidRPr="00F76D7C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2.3.1. Соответствие налоговых расходов муниципального образования целям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программ и (или) целям социально-экономической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политики </w:t>
      </w:r>
      <w:proofErr w:type="spellStart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Кондинского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района, не относящимся к муниципальным программам;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2.3.2. В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остребованность плательщиками предоставленных льгот по налогам характеризуется показателем уровня востребованности, рассчитываемого по следующей формуле: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440"/>
        <w:gridCol w:w="1630"/>
      </w:tblGrid>
      <w:tr w:rsidR="001C0A6F" w:rsidRPr="00AF22CA" w:rsidTr="001C0A6F">
        <w:trPr>
          <w:trHeight w:val="1070"/>
        </w:trPr>
        <w:tc>
          <w:tcPr>
            <w:tcW w:w="7440" w:type="dxa"/>
            <w:vAlign w:val="center"/>
          </w:tcPr>
          <w:p w:rsidR="001C0A6F" w:rsidRPr="00AF22CA" w:rsidRDefault="006E708F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4"/>
                      <w:szCs w:val="24"/>
                      <w:lang w:eastAsia="en-US"/>
                    </w:rPr>
                    <m:t>востреб</m:t>
                  </m:r>
                  <m:r>
                    <m:rPr>
                      <m:sty m:val="p"/>
                    </m:rPr>
                    <w:rPr>
                      <w:rFonts w:ascii="Cambria Math" w:eastAsia="Calibri"/>
                      <w:color w:val="000000"/>
                      <w:sz w:val="24"/>
                      <w:szCs w:val="24"/>
                      <w:lang w:eastAsia="en-US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4"/>
                      <w:szCs w:val="24"/>
                      <w:lang w:eastAsia="en-US"/>
                    </w:rPr>
                    <m:t>ЧПвоспол.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4"/>
                      <w:szCs w:val="24"/>
                      <w:lang w:eastAsia="en-US"/>
                    </w:rPr>
                    <m:t>ЧПобщ.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4"/>
                  <w:szCs w:val="24"/>
                  <w:lang w:eastAsia="en-US"/>
                </w:rPr>
                <m:t xml:space="preserve"> × 100</m:t>
              </m:r>
            </m:oMath>
            <w:r w:rsidR="001C0A6F" w:rsidRPr="00AF22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:rsidR="001C0A6F" w:rsidRPr="00AF22CA" w:rsidRDefault="001C0A6F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  <w:vAlign w:val="center"/>
          </w:tcPr>
          <w:p w:rsidR="001C0A6F" w:rsidRPr="00AF22CA" w:rsidRDefault="001C0A6F" w:rsidP="001C0A6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C0A6F" w:rsidRPr="00AF22CA" w:rsidRDefault="001C0A6F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где: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>востреб</w:t>
      </w:r>
      <w:proofErr w:type="spellEnd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 xml:space="preserve">.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 уровень востребованности плательщиками предоставленных льгот по налогам, %;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ЧП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>воспол</w:t>
      </w:r>
      <w:proofErr w:type="spellEnd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 xml:space="preserve">.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 численность плательщиков, воспользовавшихся правом на льготы по налогам, в отчетном периоде;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</w:t>
      </w:r>
      <w:proofErr w:type="spellStart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ЧП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>общ</w:t>
      </w:r>
      <w:proofErr w:type="spellEnd"/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 xml:space="preserve">.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– общая численность плательщиков в отчетном периоде. 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Расчет показателя «Уровень востребованности плательщиками предоставленных льгот» осуществляется за пять последних отчетных финансовых лет (с учетом периода действия льготы по налогам).</w:t>
      </w:r>
    </w:p>
    <w:p w:rsidR="001C0A6F" w:rsidRPr="00F76D7C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случае, если льгота по налогам действует менее пяти лет, то оценка ее востребованности проводится за фактические и прогнозные периоды действия льготы, сумма которых </w:t>
      </w:r>
      <w:r w:rsidR="001C0A6F" w:rsidRPr="00F76D7C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составляет пять лет.</w:t>
      </w:r>
    </w:p>
    <w:p w:rsidR="001C0A6F" w:rsidRPr="00F76D7C" w:rsidRDefault="00E1695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ABE0FF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Оценку востребованности плательщиками предоставленных льгот по налогам допускается не проводить в отношении:</w:t>
      </w:r>
    </w:p>
    <w:p w:rsidR="001C0A6F" w:rsidRPr="00F76D7C" w:rsidRDefault="00E1695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ABE0FF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а) налоговых расходов, по которым на момент проведения оценки</w:t>
      </w:r>
      <w:r w:rsidR="00F76D7C" w:rsidRPr="00F76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эффективности налоговых расходов отсутствуют фискальные характеристики;</w:t>
      </w:r>
    </w:p>
    <w:p w:rsidR="001C0A6F" w:rsidRPr="00F76D7C" w:rsidRDefault="00E1695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б) налоговых расходов, обусловленных льготами, срок действия которых</w:t>
      </w:r>
      <w:r w:rsidR="00F76D7C" w:rsidRPr="00F76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составляет менее одного года.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Налоговый расход признается целесообразным в случае одновременного соблюдения следующих условий: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2.4.1. Цель предоставления налогового расхода соответствует цели (целям) хотя бы одной из </w:t>
      </w:r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муниципальных программ и (или) цели (целям) стратегии социально-экономического развития </w:t>
      </w:r>
      <w:proofErr w:type="spellStart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района.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2.4.2. Значение показателя «Уровень востребованности плательщиками предоставленных льгот» в течение трех из пяти лет больше нуля.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2.5. В случае несоответствия налогового расхода хотя бы одному из критериев, указанных в пункте 2.4 раздела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II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Порядка оценки, куратору (соисполнителю куратора) налогового расхода надлежит представить в финансовый орган обоснования сохранения или предложения об уточнении, отмене соответствующей льготы для плательщиков. При этом, в случае формирования куратором (соисполнителем куратора) налогового расхода предложения о сохранении налогового расхода (в условиях несоответствия налогового расхода хотя бы одному из критериев), соответствующее обоснование должно содержать иной критерий целесообразности налогового расхода.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2.6. Оценка результативности предоставляемых налоговых расходов включает:</w:t>
      </w: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оценку вклада предусмотренного налогового расхода в изменение значения показателя (индикатора) достижения целей государственных программ автономного округа и (или) целей социально-экономической политики автономного округа, не относящихся к государственным программам автономного округа;</w:t>
      </w: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оценку бюджетной эффективности предоставляемых налоговых расходов.</w:t>
      </w:r>
      <w:r w:rsidRPr="00AF22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Calibri" w:hAnsi="Times New Roman" w:cs="Times New Roman"/>
          <w:sz w:val="24"/>
          <w:szCs w:val="24"/>
        </w:rPr>
        <w:t xml:space="preserve">2.7.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Оценка вклада предусмотренных для плательщиков льгот по налогам в изменение значения показателя (индикатора) достижения целей муниципальной программы и (или) целей социально-</w:t>
      </w:r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экономической политики </w:t>
      </w:r>
      <w:proofErr w:type="spellStart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относящихся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льгот:</w:t>
      </w: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Овклад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Пс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/л –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Пбез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/л, </w:t>
      </w: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0A6F" w:rsidRPr="00AF22CA" w:rsidRDefault="001C0A6F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где: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Овклад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 оценка  вклада предусмотренных для плательщиков налоговых льгот по налогам;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Пс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/л -  значение показателя (индикатора) с учетом предусмотренных льгот по налогам;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Пбез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/л - значение показателя (индикатора) без учета предусмотренных льгот по налогам.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Если </w:t>
      </w:r>
      <w:proofErr w:type="spellStart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Овклад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&gt;0, то льгота считается результативной.</w:t>
      </w:r>
    </w:p>
    <w:p w:rsidR="001C0A6F" w:rsidRPr="00AF22CA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Целевой показатель должен отражать специфику налогового расхода муниципального образования.</w:t>
      </w:r>
    </w:p>
    <w:p w:rsidR="001C0A6F" w:rsidRPr="00BA4B62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</w:t>
      </w: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йона, не относящихся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муниципальным программам, либо иной показатель (индикатор), на значение которого оказывают влияние налоговые расходы. </w:t>
      </w:r>
    </w:p>
    <w:p w:rsidR="001C0A6F" w:rsidRPr="00BA4B62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 показателем (индикатором) достижения целей муниципальных программ и (или) целей социально-экономической политики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относящихся к муниципальным программам (далее - целевой показатель), понимается показатель, количественно характеризующий достижение цели (целей) муниципальной программы и (или) социально-экономической политики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относящихся                               к муниципальным программам, которой (которым) соответствует налоговый расход и определенной (определенным) на этапе оценки целесообразности налогового расхода.</w:t>
      </w:r>
    </w:p>
    <w:p w:rsidR="001C0A6F" w:rsidRPr="00BA4B62" w:rsidRDefault="00E16954" w:rsidP="001C0A6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случае, если налоговый расход не оказывает существенного вл</w:t>
      </w: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ияния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изменение показателей (индикаторов), содержащихся в муниципальных программах и (или) документах, отражающих цели социально-экономической политики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относящиеся к муниципальным программам, допускается использование показателя, предусмотренного муниципальной статистикой.</w:t>
      </w:r>
    </w:p>
    <w:p w:rsidR="001C0A6F" w:rsidRPr="00BA4B62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2.8. В целях оценки бюджетной эффективности налоговых расходов осуществляется сравнительный анализ результативности предоставленных налоговых расходов и результативности применения альтернативных механизмов достижения целей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и (или) целей социально-экономической политики </w:t>
      </w:r>
      <w:proofErr w:type="spellStart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района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</w:rPr>
        <w:t>, не относящихся к муниципальным программам.</w:t>
      </w:r>
    </w:p>
    <w:p w:rsidR="001C0A6F" w:rsidRPr="00BA4B62" w:rsidRDefault="00BA4B62" w:rsidP="001C0A6F">
      <w:pPr>
        <w:widowControl w:val="0"/>
        <w:tabs>
          <w:tab w:val="left" w:pos="709"/>
        </w:tabs>
        <w:autoSpaceDE w:val="0"/>
        <w:autoSpaceDN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E16954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Сравнительный анализ включает сравнение объемов расходов бюджета </w:t>
      </w:r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городского поселения </w:t>
      </w:r>
      <w:proofErr w:type="spellStart"/>
      <w:r w:rsidR="00E16954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Мортка</w:t>
      </w:r>
      <w:proofErr w:type="spellEnd"/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случае применения альтернативных механизмов достижения целей муниципальной программы и (или) целей социально-экономической политики </w:t>
      </w:r>
      <w:proofErr w:type="spellStart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района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не относящихся к муниципальным программам, и объемов предоставленных налоговых расходов (расчет прироста показателя (индикатора) достижения целей муниципальной программы и (или) целей социально-экономической политики </w:t>
      </w:r>
      <w:proofErr w:type="spellStart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района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не относящихся к муниципальным программам, на 1 рубль налоговых расходов </w:t>
      </w:r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поселения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на 1 рубль расходов бюджета </w:t>
      </w:r>
      <w:r w:rsidR="001C0A6F" w:rsidRPr="00BA4B62">
        <w:rPr>
          <w:rFonts w:ascii="Times New Roman" w:eastAsia="Times New Roman" w:hAnsi="Times New Roman" w:cs="Calibri"/>
          <w:sz w:val="24"/>
          <w:szCs w:val="24"/>
          <w:lang w:eastAsia="en-US"/>
        </w:rPr>
        <w:t>поселения</w:t>
      </w:r>
      <w:r w:rsidR="001C0A6F" w:rsidRPr="00BA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1C0A6F" w:rsidRPr="00BA4B62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качестве альтернативных механизмов достижения целей муниципальной программы и (или) целей стратегии социально-экономического развития </w:t>
      </w:r>
      <w:proofErr w:type="spellStart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учитываются: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1C0A6F" w:rsidRPr="00BA4B62">
        <w:rPr>
          <w:rFonts w:ascii="Times New Roman" w:eastAsia="Calibri" w:hAnsi="Times New Roman" w:cs="Times New Roman"/>
          <w:sz w:val="24"/>
          <w:szCs w:val="24"/>
          <w:lang w:eastAsia="en-US"/>
        </w:rPr>
        <w:t>а) субсидии или иные формы непосредственной финансовой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поддержки </w:t>
      </w:r>
      <w:r w:rsidR="00F76D7C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плательщиков, </w:t>
      </w:r>
      <w:r w:rsidR="00F76D7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имеющих право на льготы, за счет средств бюджета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поселения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1C0A6F" w:rsidRPr="00AF22CA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также имеющиеся на местном уровне меры имущественной поддержки, способствующие снижению затрат плательщиков;</w:t>
      </w:r>
    </w:p>
    <w:p w:rsidR="001C0A6F" w:rsidRPr="00AF22CA" w:rsidRDefault="00E16954" w:rsidP="001C0A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</w:t>
      </w:r>
      <w:r w:rsidR="001C0A6F" w:rsidRPr="00AF22C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б) предоставление муниципальных гарантий по обязательствам плательщиков, имеющих право на льготы по налогам.</w:t>
      </w:r>
    </w:p>
    <w:p w:rsidR="001C0A6F" w:rsidRPr="00AF22CA" w:rsidRDefault="00E16954" w:rsidP="001C0A6F">
      <w:pPr>
        <w:widowControl w:val="0"/>
        <w:tabs>
          <w:tab w:val="left" w:pos="709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Альтернативный механизм может рассматриваться как потенциальный инструмент регулирования, возможный к установлению на территории муниципального образования </w:t>
      </w:r>
      <w:r w:rsidR="001C0A6F" w:rsidRPr="00AF22CA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городское поселение </w:t>
      </w:r>
      <w:proofErr w:type="spellStart"/>
      <w:r>
        <w:rPr>
          <w:rFonts w:ascii="Times New Roman" w:eastAsia="Times New Roman" w:hAnsi="Times New Roman" w:cs="Calibri"/>
          <w:sz w:val="24"/>
          <w:szCs w:val="24"/>
          <w:lang w:eastAsia="en-US"/>
        </w:rPr>
        <w:t>Мортка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вместо льготы по налогу.</w:t>
      </w:r>
    </w:p>
    <w:p w:rsidR="001C0A6F" w:rsidRPr="00AF22CA" w:rsidRDefault="00E16954" w:rsidP="001C0A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итогам оценки эффективности налогового расхода 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городское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Мортка</w:t>
      </w:r>
      <w:proofErr w:type="spellEnd"/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куратор (соисполнитель куратора) налогового расхода формулирует выводы о достижении целевых характеристик налогового расхода, вкладе налогового расхода в достижение целей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(или) целей социально-экономической </w:t>
      </w:r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политики </w:t>
      </w:r>
      <w:proofErr w:type="spellStart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относящихся к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программам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также о наличии или об отсутствии более результативных (менее затратных) для местного бюджета альтернативных механизмов достижения целей муниципальной программы и (или) целей социально-экономической политики </w:t>
      </w:r>
      <w:proofErr w:type="spellStart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>Кондинского</w:t>
      </w:r>
      <w:proofErr w:type="spellEnd"/>
      <w:r w:rsidR="001C0A6F" w:rsidRPr="00A555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района, не </w:t>
      </w:r>
      <w:r w:rsidR="001C0A6F" w:rsidRPr="00AF22CA">
        <w:rPr>
          <w:rFonts w:ascii="Times New Roman" w:eastAsia="Calibri" w:hAnsi="Times New Roman" w:cs="Times New Roman"/>
          <w:sz w:val="24"/>
          <w:szCs w:val="24"/>
          <w:lang w:eastAsia="en-US"/>
        </w:rPr>
        <w:t>относящихся к муниципальным программам.</w:t>
      </w:r>
    </w:p>
    <w:p w:rsidR="001C0A6F" w:rsidRPr="00AF22CA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2.10. Выводы, указанные в данном пункте, оформляются согласно приложению 2 к Порядку оценки с приложением произведенных расчетов.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>. Правила формирования информации о нормативных, целевых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и фискальных характеристиках налоговых расходов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102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3.1. С целью получения фискальных характеристик налоговых расходов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Мортк</w:t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а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финансовый орган до 01 июля текущего финансового года направляет МРИ ФНС № 2 по ХМАО - Югре сведения о категориях плательщиков с указанием нормативных правовых актов муниципального образования, обусловливающих соответствующие налоговые расходы, в том числе действовавших в отчетном году и в году, предшествующем отчетному году.</w:t>
      </w:r>
    </w:p>
    <w:p w:rsidR="001C0A6F" w:rsidRPr="00AF22CA" w:rsidRDefault="00E16954" w:rsidP="001C0A6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3.2. МРИ ФНС № 2 по ХМАО - Югре в срок до 15 июля направляет в финансовый орган в соответствии с приложением 1 к настоящему Порядку оценки: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3.2.1. Фискальные характеристики налоговых расходов за отчетный год, а также данные (в том числе уточненные) за иные отчетные периоды, содержащие сведения: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- о количестве плательщиков, воспользовавшихся льготой по каждому налоговому расходу (в том числе за 5-летний период);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- об общем количестве плательщиков по соответствующему налогу (в том числе за 5-летний период);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- о суммах выпадающих доходов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по каждому налоговому расходу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(в том числе за 5-летний период);</w:t>
      </w:r>
    </w:p>
    <w:p w:rsidR="001C0A6F" w:rsidRPr="00F76D7C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3.2.2. Сведения об объеме налогов, начисленных для уплаты налогоплательщиками в бюджет </w:t>
      </w:r>
      <w:r w:rsidR="001C0A6F" w:rsidRPr="00AF22CA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Мортка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по каждому налоговому расходу, в отношении стимулирующих налоговых расходов, обусловленных льготами по земельному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налогу с организаций, за 6 лет, предшествующих отчетному финансовому году.</w:t>
      </w:r>
    </w:p>
    <w:p w:rsidR="001C0A6F" w:rsidRPr="00F76D7C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3.2.3. Базовый объем налогов, подлежащий уплате в бюджет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по каждому налоговому расходу в отношении стимулирующих налоговых расходов, обусловленных льготами по земельному налогу с организаций;</w:t>
      </w:r>
    </w:p>
    <w:p w:rsidR="001C0A6F" w:rsidRPr="00AF22CA" w:rsidRDefault="00E1695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3.2.4. Перечень организа</w:t>
      </w:r>
      <w:r w:rsidRPr="00F76D7C">
        <w:rPr>
          <w:rFonts w:ascii="Times New Roman" w:eastAsia="Times New Roman" w:hAnsi="Times New Roman" w:cs="Times New Roman"/>
          <w:sz w:val="24"/>
          <w:szCs w:val="24"/>
        </w:rPr>
        <w:t>ций, воспользовавшихся льготами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по налогам в отчетном году, согласно решениям Совета депутатов городского поселения </w:t>
      </w:r>
      <w:proofErr w:type="spellStart"/>
      <w:r w:rsidRPr="00F76D7C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, в отношении стимулирующих налоговых расходов, обусловленных льготами по земельному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налогу с организаций.     </w:t>
      </w:r>
    </w:p>
    <w:p w:rsidR="001C0A6F" w:rsidRPr="00AF22CA" w:rsidRDefault="00ED7664" w:rsidP="001C0A6F">
      <w:pPr>
        <w:widowControl w:val="0"/>
        <w:tabs>
          <w:tab w:val="left" w:pos="0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3.3. Финансовый орган в течение 5 рабочих дней текущего финансового года направляет кураторам налоговых расходов информацию по </w:t>
      </w:r>
      <w:hyperlink r:id="rId7" w:anchor="P214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пунктам 1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8" w:anchor="P239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anchor="P245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0" w:anchor="P251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13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anchor="P273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приложения 1 к настоящему Порядку оценки, включаемую в паспорт налогового расхода раздельно по каждому налоговому расходу, а также информацию, направленную МРИ ФНС № 2 по ХМАО - Югре в соответствии с </w:t>
      </w:r>
      <w:hyperlink r:id="rId12" w:anchor="P102" w:history="1">
        <w:r w:rsidR="001C0A6F" w:rsidRPr="00AF2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пунктом 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3.2 настоящего Порядка оценки.</w:t>
      </w:r>
    </w:p>
    <w:p w:rsidR="001C0A6F" w:rsidRPr="00AF22CA" w:rsidRDefault="00ED766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3.4. Кураторы (соисполнители кураторов) налоговых расходов не позднее 20 августа представляют в финансовый орган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отчет о проведенной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ими оценке эффективности налоговых расходов.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>.Обобщение результатов оценки эффективности предоставляемых налоговых расходов и рассмотрения предложений о сохранении (уточнении, отмене) льгот по налогам для плательщиков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ED766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4.1. Финансовый орган ежегодно в срок до 25 сентября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текущего финансового года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формирует оценку эффективности налоговых расходов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Мортка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основе отчетов, представленных кураторами (соисполнителями кураторов) налоговых расходов муниципального образования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1C0A6F" w:rsidRPr="00F76D7C" w:rsidRDefault="00ED766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оценки эффективности налоговых расходов муниципального образования осуществляется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путем обобщения всех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результатов оценки эффективности предоставляемых налоговых расходов и подготовки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сводного отчета об оценке эффективности налоговых расходов за отчетный период, включающего в себя предложения кураторов</w:t>
      </w:r>
      <w:r w:rsidR="00F76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(соисполнителей кураторов) налоговых расходов о сохранении (уточнении, отмене) льгот по налогам для плательщиков.</w:t>
      </w:r>
      <w:r w:rsidR="001C0A6F" w:rsidRPr="00F76D7C">
        <w:rPr>
          <w:rFonts w:ascii="Calibri" w:eastAsia="Times New Roman" w:hAnsi="Calibri" w:cs="Calibri"/>
          <w:sz w:val="24"/>
          <w:szCs w:val="24"/>
        </w:rPr>
        <w:t> 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0A6F" w:rsidRPr="00AF22CA" w:rsidRDefault="00ED7664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D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подготовки сводного отчета оценки эффективности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налоговых расходов, </w:t>
      </w:r>
      <w:r w:rsidR="00F76D7C">
        <w:rPr>
          <w:rFonts w:ascii="Times New Roman" w:eastAsia="Times New Roman" w:hAnsi="Times New Roman" w:cs="Times New Roman"/>
          <w:sz w:val="24"/>
          <w:szCs w:val="24"/>
        </w:rPr>
        <w:t>финансовый орган подготавливает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аналитическую записку об оценке эффективности налоговых расходов за</w:t>
      </w:r>
      <w:r w:rsidR="001C0A6F" w:rsidRPr="00AF22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отчетный период (далее – аналитическая записка).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Аналитическую записку финансовый орган направляет в Комиссию по вопросам повышения эффективности бюджетных расходов на очередной финансовый год и плановый период.</w:t>
      </w:r>
    </w:p>
    <w:p w:rsidR="001C0A6F" w:rsidRPr="00ED7664" w:rsidRDefault="00ED7664" w:rsidP="001C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4.4. Результаты рассмотрения оценки налоговых расходов учитываются при формировании основных направлений бюджетной и налоговой </w:t>
      </w:r>
      <w:r w:rsidR="00F76D7C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="001C0A6F" w:rsidRPr="00F76D7C">
        <w:rPr>
          <w:rFonts w:ascii="Times New Roman" w:eastAsia="font281" w:hAnsi="Times New Roman" w:cs="Times New Roman"/>
          <w:sz w:val="24"/>
          <w:szCs w:val="24"/>
        </w:rPr>
        <w:t xml:space="preserve"> </w:t>
      </w:r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1C0A6F" w:rsidRPr="00F76D7C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F76D7C">
        <w:rPr>
          <w:rFonts w:ascii="Times New Roman" w:eastAsia="Times New Roman" w:hAnsi="Times New Roman" w:cs="Times New Roman"/>
          <w:bCs/>
          <w:sz w:val="24"/>
          <w:szCs w:val="24"/>
        </w:rPr>
        <w:t>ортка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, а также при проведении оценки эффективности реализации муниципальных программ муниципального образования </w:t>
      </w:r>
      <w:proofErr w:type="spellStart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>Кондинский</w:t>
      </w:r>
      <w:proofErr w:type="spellEnd"/>
      <w:r w:rsidR="001C0A6F" w:rsidRPr="00F76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>район.</w:t>
      </w:r>
    </w:p>
    <w:p w:rsidR="001C0A6F" w:rsidRPr="00AF22CA" w:rsidRDefault="00ED7664" w:rsidP="001C0A6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4.5. Аналитическая записка, паспорта налоговых расходов, размещаются финансовым органом на официальном сайте органов местного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</w:t>
      </w:r>
      <w:proofErr w:type="spellStart"/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>Кондинского</w:t>
      </w:r>
      <w:proofErr w:type="spellEnd"/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 xml:space="preserve"> района Ханты-Мансийского автономного округа - Югры ежегодно в срок до 01 октября текущего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финансового года.</w:t>
      </w:r>
    </w:p>
    <w:p w:rsidR="001C0A6F" w:rsidRPr="00AF22CA" w:rsidRDefault="001C0A6F" w:rsidP="001C0A6F">
      <w:pPr>
        <w:widowControl w:val="0"/>
        <w:tabs>
          <w:tab w:val="left" w:pos="567"/>
        </w:tabs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AF22CA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. Оценка эффективности предполагаемых к введению налоговых расходов </w:t>
      </w:r>
    </w:p>
    <w:p w:rsidR="001C0A6F" w:rsidRPr="00AF22CA" w:rsidRDefault="001C0A6F" w:rsidP="001C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5.1. Рассмотрение предложений об установлении налоговых расходов осуществляется: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в соответствии с предложениями ответственных исполнителей, кураторов (соисполнителей кураторов) налоговых расходов;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на основании обращений о предоставлении налоговых льгот (иных преференций).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5.2. Субъектами оценки эффективности предлагаемых к введению налоговых расходов выступают кураторы (соисполнители кураторов) налоговых расходов, ответственные за достижение соответствующих целей муниципальных программ и (или) целей социально-экономической 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 xml:space="preserve">политики </w:t>
      </w:r>
      <w:proofErr w:type="spellStart"/>
      <w:r w:rsidR="001C0A6F" w:rsidRPr="00A555D1">
        <w:rPr>
          <w:rFonts w:ascii="Times New Roman" w:eastAsia="font281" w:hAnsi="Times New Roman" w:cs="Times New Roman"/>
          <w:sz w:val="24"/>
          <w:szCs w:val="24"/>
        </w:rPr>
        <w:t>Кондинского</w:t>
      </w:r>
      <w:proofErr w:type="spellEnd"/>
      <w:r w:rsidR="001C0A6F" w:rsidRPr="00A555D1">
        <w:rPr>
          <w:rFonts w:ascii="Times New Roman" w:eastAsia="font281" w:hAnsi="Times New Roman" w:cs="Times New Roman"/>
          <w:sz w:val="24"/>
          <w:szCs w:val="24"/>
        </w:rPr>
        <w:t xml:space="preserve"> района, н</w:t>
      </w:r>
      <w:r w:rsidR="001C0A6F" w:rsidRPr="00A555D1">
        <w:rPr>
          <w:rFonts w:ascii="Times New Roman" w:eastAsia="Times New Roman" w:hAnsi="Times New Roman" w:cs="Times New Roman"/>
          <w:sz w:val="24"/>
          <w:szCs w:val="24"/>
        </w:rPr>
        <w:t>е отно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сящихся к муниципальным программам.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5.3. В случае поступления обращения о предоставлении налоговых льгот (иных преференций), </w:t>
      </w:r>
      <w:r w:rsidR="00A555D1">
        <w:rPr>
          <w:rFonts w:ascii="Times New Roman" w:eastAsia="Times New Roman" w:hAnsi="Times New Roman" w:cs="Times New Roman"/>
          <w:sz w:val="24"/>
          <w:szCs w:val="24"/>
        </w:rPr>
        <w:t>финансово-экономический отдел</w:t>
      </w:r>
      <w:r w:rsidR="00A555D1" w:rsidRPr="00A555D1">
        <w:rPr>
          <w:rFonts w:ascii="Times New Roman" w:eastAsia="Times New Roman" w:hAnsi="Times New Roman" w:cs="Times New Roman"/>
          <w:sz w:val="24"/>
          <w:szCs w:val="24"/>
        </w:rPr>
        <w:t xml:space="preserve"> в течение 10 рабочих дней готовит аналитическую записку, содержащую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заключение о соответствии или не соответствии предлагаемого к введению налогового расхода целям муниципальных программ и (или) целям социально-экономической </w:t>
      </w:r>
      <w:r w:rsidRPr="00355213">
        <w:rPr>
          <w:rFonts w:ascii="Times New Roman" w:eastAsia="Times New Roman" w:hAnsi="Times New Roman" w:cs="Times New Roman"/>
          <w:sz w:val="24"/>
          <w:szCs w:val="24"/>
        </w:rPr>
        <w:t xml:space="preserve">политики </w:t>
      </w:r>
      <w:proofErr w:type="spellStart"/>
      <w:r w:rsidRPr="00355213">
        <w:rPr>
          <w:rFonts w:ascii="Times New Roman" w:eastAsia="font281" w:hAnsi="Times New Roman" w:cs="Times New Roman"/>
          <w:sz w:val="24"/>
          <w:szCs w:val="24"/>
        </w:rPr>
        <w:t>Кондинского</w:t>
      </w:r>
      <w:proofErr w:type="spellEnd"/>
      <w:r w:rsidRPr="00355213">
        <w:rPr>
          <w:rFonts w:ascii="Times New Roman" w:eastAsia="font281" w:hAnsi="Times New Roman" w:cs="Times New Roman"/>
          <w:sz w:val="24"/>
          <w:szCs w:val="24"/>
        </w:rPr>
        <w:t xml:space="preserve"> района</w:t>
      </w:r>
      <w:r w:rsidRPr="00355213">
        <w:rPr>
          <w:rFonts w:ascii="Times New Roman" w:eastAsia="Times New Roman" w:hAnsi="Times New Roman" w:cs="Times New Roman"/>
          <w:sz w:val="24"/>
          <w:szCs w:val="24"/>
        </w:rPr>
        <w:t xml:space="preserve">, не 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t>относящимся к муниципальным программам;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 xml:space="preserve">предложения об определении куратора (соисполнителя куратора) налогового расхода </w:t>
      </w:r>
      <w:r w:rsidRPr="00AF22CA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предлагаемого к введению налогового расхода.</w:t>
      </w:r>
    </w:p>
    <w:p w:rsidR="001C0A6F" w:rsidRPr="00AF22CA" w:rsidRDefault="00355213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в соответствии с </w:t>
      </w:r>
      <w:r w:rsidR="001C0A6F" w:rsidRPr="00355213">
        <w:rPr>
          <w:rFonts w:ascii="Times New Roman" w:eastAsia="Times New Roman" w:hAnsi="Times New Roman" w:cs="Times New Roman"/>
          <w:sz w:val="24"/>
          <w:szCs w:val="24"/>
        </w:rPr>
        <w:t xml:space="preserve">заключением </w:t>
      </w:r>
      <w:r w:rsidRPr="00355213">
        <w:rPr>
          <w:rFonts w:ascii="Times New Roman" w:eastAsia="Times New Roman" w:hAnsi="Times New Roman" w:cs="Times New Roman"/>
          <w:sz w:val="24"/>
          <w:szCs w:val="24"/>
        </w:rPr>
        <w:t xml:space="preserve">финансово-экономического отдела администрации городского </w:t>
      </w:r>
      <w:proofErr w:type="spellStart"/>
      <w:r w:rsidRPr="00355213">
        <w:rPr>
          <w:rFonts w:ascii="Times New Roman" w:eastAsia="Times New Roman" w:hAnsi="Times New Roman" w:cs="Times New Roman"/>
          <w:sz w:val="24"/>
          <w:szCs w:val="24"/>
        </w:rPr>
        <w:t>посленения</w:t>
      </w:r>
      <w:proofErr w:type="spellEnd"/>
      <w:r w:rsidRPr="00355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5213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  <w:r w:rsidR="001C0A6F" w:rsidRPr="003552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предлагаемый к введению налоговый расход не соответствует целям ни одной из муниципальных программ и (или) ни одной цели социально-</w:t>
      </w:r>
      <w:r w:rsidR="001C0A6F" w:rsidRPr="00355213">
        <w:rPr>
          <w:rFonts w:ascii="Times New Roman" w:eastAsia="Times New Roman" w:hAnsi="Times New Roman" w:cs="Times New Roman"/>
          <w:sz w:val="24"/>
          <w:szCs w:val="24"/>
        </w:rPr>
        <w:t xml:space="preserve">экономической политики </w:t>
      </w:r>
      <w:proofErr w:type="spellStart"/>
      <w:r w:rsidR="001C0A6F" w:rsidRPr="00355213">
        <w:rPr>
          <w:rFonts w:ascii="Times New Roman" w:eastAsia="font281" w:hAnsi="Times New Roman" w:cs="Times New Roman"/>
          <w:sz w:val="24"/>
          <w:szCs w:val="24"/>
        </w:rPr>
        <w:t>Кондинского</w:t>
      </w:r>
      <w:proofErr w:type="spellEnd"/>
      <w:r w:rsidR="001C0A6F" w:rsidRPr="00355213">
        <w:rPr>
          <w:rFonts w:ascii="Times New Roman" w:eastAsia="font281" w:hAnsi="Times New Roman" w:cs="Times New Roman"/>
          <w:sz w:val="24"/>
          <w:szCs w:val="24"/>
        </w:rPr>
        <w:t xml:space="preserve"> района</w:t>
      </w:r>
      <w:r w:rsidR="001C0A6F" w:rsidRPr="00355213">
        <w:rPr>
          <w:rFonts w:ascii="Times New Roman" w:eastAsia="Times New Roman" w:hAnsi="Times New Roman" w:cs="Times New Roman"/>
          <w:sz w:val="24"/>
          <w:szCs w:val="24"/>
        </w:rPr>
        <w:t xml:space="preserve">, не относящейся к муниципальным программам, оценка эффективности предлагаемых к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введению налоговых расходов не производится.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5.4. Оценка бюджетной эффективности предлагаемых к введению налоговых расходов на основе показателя ожидаемого бюджетного эффекта производится по следующей формуле:</w:t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noProof/>
          <w:position w:val="-22"/>
          <w:sz w:val="24"/>
          <w:szCs w:val="24"/>
        </w:rPr>
        <w:drawing>
          <wp:inline distT="0" distB="0" distL="0" distR="0">
            <wp:extent cx="3733800" cy="428625"/>
            <wp:effectExtent l="0" t="0" r="0" b="0"/>
            <wp:docPr id="3" name="Рисунок 3" descr="base_24478_199580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4478_199580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AF22CA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2CA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БЭ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пл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бюджетная эффективность предлагаемого к введению налогового расхода;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t-1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ожидаемая сумма налоговых поступлений в бюджет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в текущем финансовом году для j-й категории налогоплательщиков;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прогнозируемая сумма налоговых поступлений в бюджет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на очередной финансовый год, с которого планируется предоставление льготы для j-й категории налогоплательщиков;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t+1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прогнозируемая сумма налоговых поступлений в бюджет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на финансовый год, следующий за годом, с которого планируется введение соответствующего налогового расхода;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t+2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прогнозируемая сумма налоговых поступлений в бюджет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 xml:space="preserve">муниципального образования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на второй финансовый год, следующий за годом, с которого планируется введение соответствующего налогового расхода;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объем предлагаемого к введению налогового расхода в году, с которого планируется введение налогового расхода;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t+1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- объем предлагаемого к введению налогового расхода в году, следующем за годом, с которого планируется предоставление льготы;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  <w:vertAlign w:val="subscript"/>
        </w:rPr>
        <w:t>t+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2 - объем предлагаемого к введению налогового расхода во втором году, следующем за годом, с которого планируется введение налогового расхода.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полученное значение выше 1, то предлагаемый к введению налоговый расход следует рассматривать как эффективный с бюджетной точки зрения. В случае значения данного показателя, которое меньше 1, планируемый к введению налоговый расход следует расценивать как неэффективный для бюджета </w:t>
      </w:r>
      <w:r w:rsidR="001C0A6F" w:rsidRPr="00AF22CA">
        <w:rPr>
          <w:rFonts w:ascii="Times New Roman" w:eastAsia="font281" w:hAnsi="Times New Roman" w:cs="Times New Roman"/>
          <w:sz w:val="24"/>
          <w:szCs w:val="24"/>
        </w:rPr>
        <w:t>муниципального образования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0A6F" w:rsidRPr="00AF22CA" w:rsidRDefault="00ED7664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106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5.5. Заключение о результатах оценки эффективности предлагаемого к введению налогового расхода составляется куратором (соисполнителем куратора) налогового расхода (приложение </w:t>
      </w:r>
      <w:hyperlink w:anchor="P511" w:history="1">
        <w:r w:rsidR="001C0A6F" w:rsidRPr="00AF22C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</w:t>
        </w:r>
      </w:hyperlink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 к Порядку оценки) и направляется в финансовый орган.</w:t>
      </w:r>
    </w:p>
    <w:p w:rsidR="001C0A6F" w:rsidRPr="00AF22CA" w:rsidRDefault="00ED7664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0A6F" w:rsidRPr="00AF22CA">
        <w:rPr>
          <w:rFonts w:ascii="Times New Roman" w:eastAsia="Times New Roman" w:hAnsi="Times New Roman" w:cs="Times New Roman"/>
          <w:sz w:val="24"/>
          <w:szCs w:val="24"/>
        </w:rPr>
        <w:t xml:space="preserve">5.6. В случае, если в соответствии с заключением куратора (соисполнителя куратора) налогового расхода, предлагаемый к введению налоговый расход является эффективным, финансовый орган вносит предложения для рассмотрения вопроса о введении налогового расхода на заседание </w:t>
      </w:r>
      <w:r w:rsidR="001C0A6F" w:rsidRPr="00AF22CA">
        <w:rPr>
          <w:rFonts w:ascii="Times New Roman" w:eastAsia="Times New Roman" w:hAnsi="Times New Roman" w:cs="Times New Roman"/>
          <w:iCs/>
          <w:sz w:val="24"/>
          <w:szCs w:val="24"/>
        </w:rPr>
        <w:t>комиссии по вопросам повышения эффективности бюджетных расходов.</w:t>
      </w:r>
    </w:p>
    <w:p w:rsidR="001C0A6F" w:rsidRPr="00AF22CA" w:rsidRDefault="001C0A6F" w:rsidP="001C0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D7664" w:rsidRDefault="00ED7664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55213" w:rsidRDefault="00355213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C5998" w:rsidRPr="00AF22CA" w:rsidRDefault="002C5998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6E708F" w:rsidRDefault="002C5998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C0A6F" w:rsidRPr="006E70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664" w:rsidRPr="006E708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к Порядку оценки налоговых расходов </w:t>
      </w:r>
    </w:p>
    <w:p w:rsidR="00ED7664" w:rsidRPr="006E708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gramStart"/>
      <w:r w:rsidRPr="006E708F">
        <w:rPr>
          <w:rFonts w:ascii="Times New Roman" w:eastAsia="Times New Roman" w:hAnsi="Times New Roman" w:cs="Times New Roman"/>
          <w:sz w:val="24"/>
          <w:szCs w:val="24"/>
        </w:rPr>
        <w:t>городское</w:t>
      </w:r>
      <w:proofErr w:type="gramEnd"/>
    </w:p>
    <w:p w:rsidR="001C0A6F" w:rsidRPr="006E708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 поселение </w:t>
      </w:r>
      <w:proofErr w:type="spellStart"/>
      <w:r w:rsidR="00ED7664" w:rsidRPr="006E708F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206"/>
      <w:bookmarkStart w:id="6" w:name="P172"/>
      <w:bookmarkEnd w:id="5"/>
      <w:bookmarkEnd w:id="6"/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>информации, включаемой в паспорт налогового расхода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ED7664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6146"/>
        <w:gridCol w:w="2855"/>
      </w:tblGrid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1C0A6F" w:rsidRPr="001C0A6F" w:rsidTr="001C0A6F">
        <w:trPr>
          <w:trHeight w:val="91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I. Нормативные характеристики налогового расхода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45B5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="00C532D2"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соответствии с перечнем налогового расхода)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соответствии с перечнем налогового расхода)</w:t>
            </w:r>
          </w:p>
        </w:tc>
      </w:tr>
      <w:tr w:rsidR="00C532D2" w:rsidRPr="001C0A6F" w:rsidTr="00A555D1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hAnsi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C532D2" w:rsidRPr="001C0A6F" w:rsidTr="00A555D1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hAnsi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C532D2" w:rsidRPr="001C0A6F" w:rsidTr="00A555D1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Даты начала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предоставленного муниципальными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hAnsi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C532D2" w:rsidRPr="001C0A6F" w:rsidTr="00A555D1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</w:t>
            </w: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иных преференций по налогам, предоставленным муниципальными правовыми актами</w:t>
            </w:r>
          </w:p>
        </w:tc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C532D2" w:rsidRPr="002C5998" w:rsidRDefault="00C532D2" w:rsidP="00C532D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hAnsi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lastRenderedPageBreak/>
              <w:t>II. Целевые характеристики налогового расхода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категория налоговых расходов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налогового расхода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C532D2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Финансово-экономический отдел администрации городского поселения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Мортка</w:t>
            </w:r>
            <w:proofErr w:type="spellEnd"/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наименования нормативных правовых актов, определяющих цели социально-экономической политики, не относящихся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налогового расхода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(индикаторы) достижения целей муниципальных программ и (или) целей социально-экономической политики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налогового расхода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налогового расхода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Прогнозные (оценочные) значения показателей (индикаторов) достижения целей муниципальных </w:t>
            </w: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Куратор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(соисполнитель куратора)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налогового расхода 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End"/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перечнем налоговых расходов)</w:t>
            </w:r>
          </w:p>
        </w:tc>
      </w:tr>
      <w:tr w:rsidR="001C0A6F" w:rsidRPr="001C0A6F" w:rsidTr="001C0A6F">
        <w:trPr>
          <w:trHeight w:val="91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III. Фискальные характеристики налогового расхода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 за отчетный финансовый год и за год, предшествующий плановому периоду в соответствии с муниципальными нормативно-правовыми актами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финансам и налоговой политике администрации </w:t>
            </w:r>
            <w:proofErr w:type="spell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плательщиков налога в отчетном финансовому году (единиц)</w:t>
            </w:r>
            <w:proofErr w:type="gramEnd"/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плательщиков налога,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объем налогов, задекларированный для уплаты в бюджет муниципального образования плательщиками налога, имеющими право на налоговые льготы, освобождения, иные преференции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1C0A6F" w:rsidRPr="001C0A6F" w:rsidTr="001C0A6F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налогов, задекларированный для уплаты в бюджет муниципального образования плательщиками налога, имеющими право на налоговые льготы, освобождения и иные преференции, за 6 лет, предшествующих отчетному финансовому году (в отношении стимулирующих налоговых расходов)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Межрайонная инспекция Федеральной налоговой службы № 2 по Ханты-Мансийскому </w:t>
            </w:r>
            <w:proofErr w:type="gramStart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автономному</w:t>
            </w:r>
            <w:proofErr w:type="gramEnd"/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0A6F" w:rsidRPr="002C5998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округу - Югре</w:t>
            </w:r>
          </w:p>
          <w:p w:rsidR="001C0A6F" w:rsidRPr="002C5998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1C0A6F" w:rsidRPr="001C0A6F" w:rsidRDefault="001C0A6F" w:rsidP="001C0A6F">
      <w:pPr>
        <w:shd w:val="clear" w:color="auto" w:fill="FFFFFF"/>
        <w:tabs>
          <w:tab w:val="left" w:pos="11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bookmarkStart w:id="7" w:name="P299"/>
      <w:bookmarkEnd w:id="7"/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2C5998" w:rsidRDefault="002C5998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ED7664" w:rsidRPr="001C0A6F" w:rsidRDefault="00ED7664" w:rsidP="001C0A6F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6E708F" w:rsidRDefault="002C5998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ED7664" w:rsidRPr="006E708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>к Порядку оценки налоговых расходов</w:t>
      </w:r>
    </w:p>
    <w:p w:rsidR="00ED7664" w:rsidRPr="006E708F" w:rsidRDefault="001C0A6F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gramStart"/>
      <w:r w:rsidRPr="006E708F">
        <w:rPr>
          <w:rFonts w:ascii="Times New Roman" w:eastAsia="Times New Roman" w:hAnsi="Times New Roman" w:cs="Times New Roman"/>
          <w:sz w:val="24"/>
          <w:szCs w:val="24"/>
        </w:rPr>
        <w:t>городское</w:t>
      </w:r>
      <w:proofErr w:type="gramEnd"/>
    </w:p>
    <w:p w:rsidR="001C0A6F" w:rsidRPr="006E708F" w:rsidRDefault="00ED7664" w:rsidP="001C0A6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 поселение </w:t>
      </w:r>
      <w:proofErr w:type="spellStart"/>
      <w:r w:rsidRPr="006E708F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2C5998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5998">
        <w:rPr>
          <w:rFonts w:ascii="Times New Roman" w:eastAsia="Calibri" w:hAnsi="Times New Roman" w:cs="Times New Roman"/>
          <w:sz w:val="24"/>
          <w:szCs w:val="24"/>
        </w:rPr>
        <w:t>Отчет</w:t>
      </w:r>
    </w:p>
    <w:p w:rsidR="002C5998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5998">
        <w:rPr>
          <w:rFonts w:ascii="Times New Roman" w:eastAsia="Calibri" w:hAnsi="Times New Roman" w:cs="Times New Roman"/>
          <w:sz w:val="24"/>
          <w:szCs w:val="24"/>
        </w:rPr>
        <w:t>об оценке эффективности налогового расхода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5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5998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ED7664" w:rsidRPr="002C5998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Мортка</w:t>
      </w:r>
      <w:proofErr w:type="spellEnd"/>
      <w:r w:rsidRPr="001C0A6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0A6F">
        <w:rPr>
          <w:rFonts w:ascii="Times New Roman" w:eastAsia="Calibri" w:hAnsi="Times New Roman" w:cs="Times New Roman"/>
          <w:sz w:val="20"/>
          <w:szCs w:val="20"/>
        </w:rPr>
        <w:t xml:space="preserve">(наименование налогового расхода муниципального образования городского поселения </w:t>
      </w:r>
      <w:proofErr w:type="spellStart"/>
      <w:r w:rsidR="00ED7664">
        <w:rPr>
          <w:rFonts w:ascii="Times New Roman" w:eastAsia="Calibri" w:hAnsi="Times New Roman" w:cs="Times New Roman"/>
          <w:sz w:val="20"/>
          <w:szCs w:val="20"/>
        </w:rPr>
        <w:t>Мортка</w:t>
      </w:r>
      <w:proofErr w:type="spellEnd"/>
      <w:r w:rsidRPr="001C0A6F">
        <w:rPr>
          <w:rFonts w:ascii="Times New Roman" w:eastAsia="Calibri" w:hAnsi="Times New Roman" w:cs="Times New Roman"/>
          <w:sz w:val="20"/>
          <w:szCs w:val="20"/>
        </w:rPr>
        <w:t>)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0A6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0A6F">
        <w:rPr>
          <w:rFonts w:ascii="Times New Roman" w:eastAsia="Calibri" w:hAnsi="Times New Roman" w:cs="Times New Roman"/>
          <w:sz w:val="20"/>
          <w:szCs w:val="20"/>
        </w:rPr>
        <w:t>(наименование налога и категории налогоплательщиков)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0A6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1C0A6F" w:rsidRPr="001C0A6F" w:rsidRDefault="001C0A6F" w:rsidP="001C0A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C0A6F">
        <w:rPr>
          <w:rFonts w:ascii="Times New Roman" w:eastAsia="Calibri" w:hAnsi="Times New Roman" w:cs="Times New Roman"/>
          <w:sz w:val="20"/>
          <w:szCs w:val="20"/>
        </w:rPr>
        <w:t>(наименование куратора налогового расхода муниципального образования) за 20__ год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4253"/>
      </w:tblGrid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0A6F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0A6F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0A6F">
              <w:rPr>
                <w:rFonts w:ascii="Times New Roman" w:eastAsia="Calibri" w:hAnsi="Times New Roman" w:cs="Times New Roman"/>
              </w:rPr>
              <w:t>Исполнение показателя</w:t>
            </w:r>
          </w:p>
        </w:tc>
      </w:tr>
      <w:tr w:rsidR="001C0A6F" w:rsidRPr="001C0A6F" w:rsidTr="001C0A6F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решения Совета депутатов городского поселения </w:t>
            </w:r>
            <w:proofErr w:type="spellStart"/>
            <w:r w:rsidR="00BA4B62"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Мортка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(социальная/ стимулирующая /техническая)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Цели предоставления налоговых расходов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(индикаторы) достижения целей муниципальных программ и (или) целей социально-экономической политики муниципального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налогового расхода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налогоплательщиков, пользующихся налоговым расходом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0A6F">
              <w:rPr>
                <w:rFonts w:ascii="Times New Roman" w:eastAsia="Calibri" w:hAnsi="Times New Roman" w:cs="Times New Roman"/>
                <w:b/>
              </w:rPr>
              <w:t>Оценка целесообразности налогового расхода</w:t>
            </w: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Вывод о соответствии налогового расхода целям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Вывод о востребованности налоговых льгот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Иные критерии целесообразности налогового расхода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0A6F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0A6F">
              <w:rPr>
                <w:rFonts w:ascii="Times New Roman" w:eastAsia="Calibri" w:hAnsi="Times New Roman" w:cs="Times New Roman"/>
                <w:b/>
              </w:rPr>
              <w:t>Оценка результативности налогового расхода</w:t>
            </w: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 (индикатор) достижения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</w:t>
            </w:r>
            <w:hyperlink r:id="rId14" w:anchor="P362" w:history="1">
              <w:r w:rsidRPr="002C599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&lt;*&gt;</w:t>
              </w:r>
            </w:hyperlink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Альтернативные механизмы достижения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Вывод о наличии/отсутствии более результативных (менее затратных) для бюджета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альтернативных механизмов достижения целей муниципальной программы и (или) цели социально-экономической политики </w:t>
            </w:r>
            <w:proofErr w:type="spellStart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Кондинского</w:t>
            </w:r>
            <w:proofErr w:type="spellEnd"/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не относящейся к муниципальным программам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2C5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C0A6F">
              <w:rPr>
                <w:rFonts w:ascii="Times New Roman" w:eastAsia="Calibri" w:hAnsi="Times New Roman" w:cs="Times New Roman"/>
                <w:b/>
              </w:rPr>
              <w:t>Итоги оценки эффективности налогового расхода</w:t>
            </w:r>
          </w:p>
        </w:tc>
      </w:tr>
      <w:tr w:rsidR="001C0A6F" w:rsidRPr="001C0A6F" w:rsidTr="001C0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A6F" w:rsidRPr="002C5998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998">
              <w:rPr>
                <w:rFonts w:ascii="Times New Roman" w:eastAsia="Calibri" w:hAnsi="Times New Roman" w:cs="Times New Roman"/>
                <w:sz w:val="24"/>
                <w:szCs w:val="24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6F" w:rsidRPr="001C0A6F" w:rsidRDefault="001C0A6F" w:rsidP="001C0A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0A6F">
        <w:rPr>
          <w:rFonts w:ascii="Times New Roman" w:eastAsia="Calibri" w:hAnsi="Times New Roman" w:cs="Times New Roman"/>
          <w:sz w:val="24"/>
          <w:szCs w:val="24"/>
        </w:rPr>
        <w:t>--------------------------------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8" w:name="P362"/>
      <w:bookmarkEnd w:id="8"/>
      <w:r w:rsidRPr="001C0A6F">
        <w:rPr>
          <w:rFonts w:ascii="Times New Roman" w:eastAsia="Calibri" w:hAnsi="Times New Roman" w:cs="Times New Roman"/>
          <w:sz w:val="24"/>
          <w:szCs w:val="24"/>
        </w:rPr>
        <w:t>&lt;*&gt; По данному показателю прилагаются расчеты.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0A6F">
        <w:rPr>
          <w:rFonts w:ascii="Times New Roman" w:eastAsia="Calibri" w:hAnsi="Times New Roman" w:cs="Times New Roman"/>
          <w:sz w:val="24"/>
          <w:szCs w:val="24"/>
        </w:rPr>
        <w:t>Приложение: расчеты к настоящему отчету на _____ листах.</w:t>
      </w:r>
    </w:p>
    <w:p w:rsidR="001C0A6F" w:rsidRP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64" w:rsidRDefault="00ED7664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64" w:rsidRDefault="00ED7664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64" w:rsidRPr="001C0A6F" w:rsidRDefault="00ED7664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Default="001C0A6F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270A" w:rsidRDefault="009C270A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998" w:rsidRPr="001C0A6F" w:rsidRDefault="002C5998" w:rsidP="001C0A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A6F" w:rsidRPr="006E708F" w:rsidRDefault="002C5998" w:rsidP="006E708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D7664" w:rsidRPr="006E708F" w:rsidRDefault="001C0A6F" w:rsidP="006E708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>к Порядку оценки налоговых расходов</w:t>
      </w:r>
    </w:p>
    <w:p w:rsidR="00ED7664" w:rsidRPr="006E708F" w:rsidRDefault="001C0A6F" w:rsidP="006E708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proofErr w:type="gramStart"/>
      <w:r w:rsidRPr="006E708F">
        <w:rPr>
          <w:rFonts w:ascii="Times New Roman" w:eastAsia="Times New Roman" w:hAnsi="Times New Roman" w:cs="Times New Roman"/>
          <w:sz w:val="24"/>
          <w:szCs w:val="24"/>
        </w:rPr>
        <w:t>городское</w:t>
      </w:r>
      <w:proofErr w:type="gramEnd"/>
    </w:p>
    <w:p w:rsidR="001C0A6F" w:rsidRPr="006E708F" w:rsidRDefault="001C0A6F" w:rsidP="006E708F">
      <w:pPr>
        <w:widowControl w:val="0"/>
        <w:autoSpaceDE w:val="0"/>
        <w:autoSpaceDN w:val="0"/>
        <w:spacing w:after="0" w:line="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E708F">
        <w:rPr>
          <w:rFonts w:ascii="Times New Roman" w:eastAsia="Times New Roman" w:hAnsi="Times New Roman" w:cs="Times New Roman"/>
          <w:sz w:val="24"/>
          <w:szCs w:val="24"/>
        </w:rPr>
        <w:t>посел</w:t>
      </w:r>
      <w:r w:rsidR="00ED7664" w:rsidRPr="006E708F">
        <w:rPr>
          <w:rFonts w:ascii="Times New Roman" w:eastAsia="Times New Roman" w:hAnsi="Times New Roman" w:cs="Times New Roman"/>
          <w:sz w:val="24"/>
          <w:szCs w:val="24"/>
        </w:rPr>
        <w:t xml:space="preserve">ение </w:t>
      </w:r>
      <w:proofErr w:type="spellStart"/>
      <w:r w:rsidR="00ED7664" w:rsidRPr="006E708F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Заключение 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об оценке эффективности предлагаемого к введению налогового расхода 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="00ED7664">
        <w:rPr>
          <w:rFonts w:ascii="Times New Roman" w:eastAsia="Times New Roman" w:hAnsi="Times New Roman" w:cs="Times New Roman"/>
          <w:sz w:val="24"/>
          <w:szCs w:val="24"/>
        </w:rPr>
        <w:t>Мортка</w:t>
      </w:r>
      <w:proofErr w:type="spellEnd"/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№</w:t>
            </w:r>
          </w:p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Инициатор предлагаемой к введению налоговой льготы (иной преференции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Наименование налога, по которому предлагается установить налоговую льготу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Вид и размер предлагаемой к установлению налоговой льготы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Категории плательщиков налогов для которых   планируется предусмотреть налоговую льготу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Планируемое количество потенциальных налогоплательщиков, которые будут пользоваться налоговыми льготами (иными, преференциями), предлагаемыми к введению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Срок, на который предполагается установить налоговую льготу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Механизм предоставления налоговой льготы (иных преференций), подтверждения права на его применение, особенности будущего администрирования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rPr>
          <w:trHeight w:val="910"/>
        </w:trPr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Предложения об источниках информации и  установлению индикаторов, на основе которых будет производится мониторинг и оценка критериев эффективности предлагаемого к введению налогового расхода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Планируемый объем налоговых расходов бюджета муниципального образования в связи с введением налоговой льготы (иной преференции по налогам) (объем выпадающих доходов бюджета муниципального образования в год)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Предложения о возможном источнике компенсации выпадающих доходов бюджета муниципального образования 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Перечень муниципальных правовых актов, в которые необходимо внести изменения в связи с введением налогового расхода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Наименование муниципальной программы и (или) цели социально-экономической политики, не относящейся к муниципальным программам, для реализации которой предлагается введение налогового расхода 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Наименование целей муниципальной программы и (или) цели социально-экономической политики, не относящейся к муниципальным программам, для реализации которой предлагается введение налогового расхода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Показатель (индикатор) достижения целей муниципальной программы и (или) цели социально-экономической политики,  не относящейся к муниципальным программам, на значение которого окажет влияние, предлагаемый к введению налоговый расход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Оценка вклада предлагаемого к введению налогового расхода в изменение значения показателя (индикатора) достижения целей муниципальной программы и (или) цели социально-</w:t>
            </w:r>
            <w:r w:rsidRPr="001C0A6F">
              <w:rPr>
                <w:rFonts w:ascii="Times New Roman" w:eastAsia="Times New Roman" w:hAnsi="Times New Roman" w:cs="Times New Roman"/>
              </w:rPr>
              <w:lastRenderedPageBreak/>
              <w:t>экономической политики,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расхода)&lt;*&gt;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lastRenderedPageBreak/>
              <w:t>16.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Альтернативные механизмы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17. 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 xml:space="preserve">Вывод о наличии/отсутствии более результативных (менее затратных) для бюджета муниципального образования район альтернативных механизмов достижения целей муниципальной программы и (или) целей социально-экономической политики </w:t>
            </w:r>
            <w:proofErr w:type="spellStart"/>
            <w:r w:rsidRPr="00F76D7C">
              <w:rPr>
                <w:rFonts w:ascii="Times New Roman" w:eastAsia="Times New Roman" w:hAnsi="Times New Roman" w:cs="Times New Roman"/>
              </w:rPr>
              <w:t>Кондинского</w:t>
            </w:r>
            <w:proofErr w:type="spellEnd"/>
            <w:r w:rsidRPr="00F76D7C"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Pr="001C0A6F">
              <w:rPr>
                <w:rFonts w:ascii="Times New Roman" w:eastAsia="Times New Roman" w:hAnsi="Times New Roman" w:cs="Times New Roman"/>
              </w:rPr>
              <w:t>, не относящейся к муниципальным программам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Оценка бюджетной эффективности предлагаемого к введению налогового расхода&lt;*&gt;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Результаты сравнительного анализа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программам&lt;*&gt;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A6F" w:rsidRPr="001C0A6F" w:rsidTr="001C0A6F">
        <w:tc>
          <w:tcPr>
            <w:tcW w:w="7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6521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0A6F">
              <w:rPr>
                <w:rFonts w:ascii="Times New Roman" w:eastAsia="Times New Roman" w:hAnsi="Times New Roman" w:cs="Times New Roman"/>
              </w:rPr>
              <w:t>Выводы и предложения</w:t>
            </w:r>
          </w:p>
        </w:tc>
        <w:tc>
          <w:tcPr>
            <w:tcW w:w="2409" w:type="dxa"/>
            <w:shd w:val="clear" w:color="auto" w:fill="auto"/>
          </w:tcPr>
          <w:p w:rsidR="001C0A6F" w:rsidRPr="001C0A6F" w:rsidRDefault="001C0A6F" w:rsidP="001C0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A6F" w:rsidRPr="001C0A6F" w:rsidRDefault="001C0A6F" w:rsidP="001C0A6F">
      <w:pPr>
        <w:keepLines/>
        <w:autoSpaceDE w:val="0"/>
        <w:autoSpaceDN w:val="0"/>
        <w:adjustRightInd w:val="0"/>
        <w:spacing w:before="480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  <w:lang w:val="x-none"/>
        </w:rPr>
      </w:pPr>
      <w:r w:rsidRPr="001C0A6F">
        <w:rPr>
          <w:rFonts w:ascii="Times New Roman" w:eastAsia="Times New Roman" w:hAnsi="Times New Roman" w:cs="Times New Roman"/>
          <w:bCs/>
          <w:sz w:val="24"/>
          <w:szCs w:val="28"/>
          <w:lang w:val="x-none"/>
        </w:rPr>
        <w:t>&lt;*&gt; По данным показателям прилагаются расчеты.</w:t>
      </w: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6F" w:rsidRPr="001C0A6F" w:rsidRDefault="001C0A6F" w:rsidP="001C0A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6F">
        <w:rPr>
          <w:rFonts w:ascii="Times New Roman" w:eastAsia="Times New Roman" w:hAnsi="Times New Roman" w:cs="Times New Roman"/>
          <w:sz w:val="24"/>
          <w:szCs w:val="24"/>
        </w:rPr>
        <w:t xml:space="preserve">Приложение: расчеты к </w:t>
      </w:r>
      <w:r w:rsidRPr="001C0A6F">
        <w:rPr>
          <w:rFonts w:ascii="Times New Roman" w:eastAsia="Times New Roman" w:hAnsi="Times New Roman" w:cs="Courier New"/>
          <w:sz w:val="24"/>
          <w:szCs w:val="20"/>
        </w:rPr>
        <w:t>з</w:t>
      </w:r>
      <w:r w:rsidRPr="001C0A6F">
        <w:rPr>
          <w:rFonts w:ascii="Times New Roman" w:eastAsia="Times New Roman" w:hAnsi="Times New Roman" w:cs="Times New Roman"/>
          <w:sz w:val="24"/>
          <w:szCs w:val="24"/>
        </w:rPr>
        <w:t>аключению об оценке эффективности предлагаемого к введению налогового расхода на _____ листах.</w:t>
      </w:r>
    </w:p>
    <w:p w:rsidR="000100E9" w:rsidRPr="00602F40" w:rsidRDefault="000100E9" w:rsidP="001C0A6F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</w:p>
    <w:sectPr w:rsidR="000100E9" w:rsidRPr="00602F40" w:rsidSect="001C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ont281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A17"/>
    <w:multiLevelType w:val="multilevel"/>
    <w:tmpl w:val="86EEED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">
    <w:nsid w:val="63E334C1"/>
    <w:multiLevelType w:val="multilevel"/>
    <w:tmpl w:val="86EEED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>
    <w:nsid w:val="78593CC7"/>
    <w:multiLevelType w:val="multilevel"/>
    <w:tmpl w:val="A10CF468"/>
    <w:lvl w:ilvl="0">
      <w:start w:val="1"/>
      <w:numFmt w:val="decimal"/>
      <w:lvlText w:val="%1."/>
      <w:lvlJc w:val="left"/>
      <w:pPr>
        <w:ind w:left="1200" w:hanging="1200"/>
      </w:pPr>
      <w:rPr>
        <w:rFonts w:eastAsia="font281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font281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font281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font281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font281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font281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font281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font281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font281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40"/>
    <w:rsid w:val="000100E9"/>
    <w:rsid w:val="00103CD9"/>
    <w:rsid w:val="00122BE9"/>
    <w:rsid w:val="00145B5F"/>
    <w:rsid w:val="00147813"/>
    <w:rsid w:val="00185F76"/>
    <w:rsid w:val="001C0A6F"/>
    <w:rsid w:val="00226017"/>
    <w:rsid w:val="00251B56"/>
    <w:rsid w:val="002C5998"/>
    <w:rsid w:val="00355213"/>
    <w:rsid w:val="00457DA5"/>
    <w:rsid w:val="005972D9"/>
    <w:rsid w:val="00602F40"/>
    <w:rsid w:val="006E708F"/>
    <w:rsid w:val="006F4E82"/>
    <w:rsid w:val="007209E6"/>
    <w:rsid w:val="00732BBD"/>
    <w:rsid w:val="0089710A"/>
    <w:rsid w:val="00917973"/>
    <w:rsid w:val="009C270A"/>
    <w:rsid w:val="009D010D"/>
    <w:rsid w:val="009D14D0"/>
    <w:rsid w:val="00A45D96"/>
    <w:rsid w:val="00A555D1"/>
    <w:rsid w:val="00AF22CA"/>
    <w:rsid w:val="00BA4B62"/>
    <w:rsid w:val="00C532D2"/>
    <w:rsid w:val="00E16954"/>
    <w:rsid w:val="00E34763"/>
    <w:rsid w:val="00ED7664"/>
    <w:rsid w:val="00F76D7C"/>
    <w:rsid w:val="00FB30D9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A5"/>
  </w:style>
  <w:style w:type="paragraph" w:styleId="1">
    <w:name w:val="heading 1"/>
    <w:basedOn w:val="a"/>
    <w:next w:val="a"/>
    <w:link w:val="10"/>
    <w:uiPriority w:val="9"/>
    <w:qFormat/>
    <w:rsid w:val="001C0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1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Подпункт,H4,(????.),!Параграфы/Статьи документа"/>
    <w:basedOn w:val="3"/>
    <w:next w:val="a"/>
    <w:link w:val="40"/>
    <w:qFormat/>
    <w:rsid w:val="009D010D"/>
    <w:pPr>
      <w:tabs>
        <w:tab w:val="num" w:pos="1560"/>
      </w:tabs>
      <w:suppressAutoHyphens/>
      <w:spacing w:before="220" w:after="220" w:line="240" w:lineRule="auto"/>
      <w:ind w:left="1560" w:hanging="851"/>
      <w:jc w:val="both"/>
      <w:outlineLvl w:val="3"/>
    </w:pPr>
    <w:rPr>
      <w:rFonts w:ascii="Arial" w:eastAsia="Times New Roman" w:hAnsi="Arial" w:cs="Times New Roman"/>
      <w:b w:val="0"/>
      <w:i/>
      <w:color w:val="auto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"/>
    <w:next w:val="a"/>
    <w:link w:val="50"/>
    <w:qFormat/>
    <w:rsid w:val="009D010D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TOPLEVELTEXT">
    <w:name w:val=".TOPLEVEL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40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9D010D"/>
    <w:rPr>
      <w:b/>
      <w:color w:val="26282F"/>
    </w:rPr>
  </w:style>
  <w:style w:type="paragraph" w:styleId="a6">
    <w:name w:val="No Spacing"/>
    <w:link w:val="a7"/>
    <w:uiPriority w:val="1"/>
    <w:qFormat/>
    <w:rsid w:val="009D010D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  <w:lang w:eastAsia="en-US"/>
    </w:rPr>
  </w:style>
  <w:style w:type="character" w:customStyle="1" w:styleId="a7">
    <w:name w:val="Без интервала Знак"/>
    <w:link w:val="a6"/>
    <w:uiPriority w:val="1"/>
    <w:locked/>
    <w:rsid w:val="009D010D"/>
    <w:rPr>
      <w:rFonts w:ascii="Times New Roman" w:eastAsia="Calibri" w:hAnsi="Times New Roman" w:cs="Times New Roman"/>
      <w:b/>
      <w:sz w:val="28"/>
      <w:szCs w:val="26"/>
      <w:lang w:eastAsia="en-US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"/>
    <w:basedOn w:val="a0"/>
    <w:link w:val="4"/>
    <w:rsid w:val="009D010D"/>
    <w:rPr>
      <w:rFonts w:ascii="Arial" w:eastAsia="Times New Roman" w:hAnsi="Arial" w:cs="Times New Roman"/>
      <w:bCs/>
      <w:i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0"/>
    <w:link w:val="5"/>
    <w:rsid w:val="009D010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D01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C0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C0A6F"/>
  </w:style>
  <w:style w:type="paragraph" w:customStyle="1" w:styleId="ConsPlusTitle">
    <w:name w:val="ConsPlusTitle"/>
    <w:rsid w:val="001C0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rsid w:val="001C0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C0A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C0A6F"/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semiHidden/>
    <w:unhideWhenUsed/>
    <w:rsid w:val="001C0A6F"/>
    <w:rPr>
      <w:color w:val="0000FF"/>
      <w:u w:val="single"/>
    </w:rPr>
  </w:style>
  <w:style w:type="character" w:styleId="a9">
    <w:name w:val="Emphasis"/>
    <w:uiPriority w:val="20"/>
    <w:qFormat/>
    <w:rsid w:val="001C0A6F"/>
    <w:rPr>
      <w:i/>
      <w:iCs/>
    </w:rPr>
  </w:style>
  <w:style w:type="character" w:customStyle="1" w:styleId="s10">
    <w:name w:val="s_10"/>
    <w:rsid w:val="001C0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A5"/>
  </w:style>
  <w:style w:type="paragraph" w:styleId="1">
    <w:name w:val="heading 1"/>
    <w:basedOn w:val="a"/>
    <w:next w:val="a"/>
    <w:link w:val="10"/>
    <w:uiPriority w:val="9"/>
    <w:qFormat/>
    <w:rsid w:val="001C0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1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Подпункт,H4,(????.),!Параграфы/Статьи документа"/>
    <w:basedOn w:val="3"/>
    <w:next w:val="a"/>
    <w:link w:val="40"/>
    <w:qFormat/>
    <w:rsid w:val="009D010D"/>
    <w:pPr>
      <w:tabs>
        <w:tab w:val="num" w:pos="1560"/>
      </w:tabs>
      <w:suppressAutoHyphens/>
      <w:spacing w:before="220" w:after="220" w:line="240" w:lineRule="auto"/>
      <w:ind w:left="1560" w:hanging="851"/>
      <w:jc w:val="both"/>
      <w:outlineLvl w:val="3"/>
    </w:pPr>
    <w:rPr>
      <w:rFonts w:ascii="Arial" w:eastAsia="Times New Roman" w:hAnsi="Arial" w:cs="Times New Roman"/>
      <w:b w:val="0"/>
      <w:i/>
      <w:color w:val="auto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"/>
    <w:next w:val="a"/>
    <w:link w:val="50"/>
    <w:qFormat/>
    <w:rsid w:val="009D010D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TOPLEVELTEXT">
    <w:name w:val=".TOPLEVELTEXT"/>
    <w:uiPriority w:val="99"/>
    <w:rsid w:val="00602F4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0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40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9D010D"/>
    <w:rPr>
      <w:b/>
      <w:color w:val="26282F"/>
    </w:rPr>
  </w:style>
  <w:style w:type="paragraph" w:styleId="a6">
    <w:name w:val="No Spacing"/>
    <w:link w:val="a7"/>
    <w:uiPriority w:val="1"/>
    <w:qFormat/>
    <w:rsid w:val="009D010D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  <w:lang w:eastAsia="en-US"/>
    </w:rPr>
  </w:style>
  <w:style w:type="character" w:customStyle="1" w:styleId="a7">
    <w:name w:val="Без интервала Знак"/>
    <w:link w:val="a6"/>
    <w:uiPriority w:val="1"/>
    <w:locked/>
    <w:rsid w:val="009D010D"/>
    <w:rPr>
      <w:rFonts w:ascii="Times New Roman" w:eastAsia="Calibri" w:hAnsi="Times New Roman" w:cs="Times New Roman"/>
      <w:b/>
      <w:sz w:val="28"/>
      <w:szCs w:val="26"/>
      <w:lang w:eastAsia="en-US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"/>
    <w:basedOn w:val="a0"/>
    <w:link w:val="4"/>
    <w:rsid w:val="009D010D"/>
    <w:rPr>
      <w:rFonts w:ascii="Arial" w:eastAsia="Times New Roman" w:hAnsi="Arial" w:cs="Times New Roman"/>
      <w:bCs/>
      <w:i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0"/>
    <w:link w:val="5"/>
    <w:rsid w:val="009D010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D01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C0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C0A6F"/>
  </w:style>
  <w:style w:type="paragraph" w:customStyle="1" w:styleId="ConsPlusTitle">
    <w:name w:val="ConsPlusTitle"/>
    <w:rsid w:val="001C0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rsid w:val="001C0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C0A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C0A6F"/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semiHidden/>
    <w:unhideWhenUsed/>
    <w:rsid w:val="001C0A6F"/>
    <w:rPr>
      <w:color w:val="0000FF"/>
      <w:u w:val="single"/>
    </w:rPr>
  </w:style>
  <w:style w:type="character" w:styleId="a9">
    <w:name w:val="Emphasis"/>
    <w:uiPriority w:val="20"/>
    <w:qFormat/>
    <w:rsid w:val="001C0A6F"/>
    <w:rPr>
      <w:i/>
      <w:iCs/>
    </w:rPr>
  </w:style>
  <w:style w:type="character" w:customStyle="1" w:styleId="s10">
    <w:name w:val="s_10"/>
    <w:rsid w:val="001C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2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4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5ADA-A611-4527-ABCE-475E4D50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7352</Words>
  <Characters>41911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 культуры-3</cp:lastModifiedBy>
  <cp:revision>6</cp:revision>
  <cp:lastPrinted>2025-12-02T09:40:00Z</cp:lastPrinted>
  <dcterms:created xsi:type="dcterms:W3CDTF">2025-11-20T11:51:00Z</dcterms:created>
  <dcterms:modified xsi:type="dcterms:W3CDTF">2025-12-02T09:51:00Z</dcterms:modified>
</cp:coreProperties>
</file>