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FA" w:rsidRPr="00C96470" w:rsidRDefault="001731FA" w:rsidP="001731FA">
      <w:pPr>
        <w:tabs>
          <w:tab w:val="left" w:pos="9632"/>
        </w:tabs>
        <w:autoSpaceDE/>
        <w:autoSpaceDN/>
        <w:adjustRightInd/>
        <w:spacing w:after="0" w:line="240" w:lineRule="auto"/>
        <w:ind w:right="-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0" w:name="_GoBack"/>
      <w:bookmarkEnd w:id="0"/>
      <w:r w:rsidRPr="00C96470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 ГОРОДСКОГО ПОСЕЛЕНИЯ МОРТКА</w:t>
      </w:r>
    </w:p>
    <w:p w:rsidR="001731FA" w:rsidRPr="00C96470" w:rsidRDefault="001731FA" w:rsidP="001731FA">
      <w:pPr>
        <w:tabs>
          <w:tab w:val="left" w:pos="9632"/>
        </w:tabs>
        <w:autoSpaceDE/>
        <w:autoSpaceDN/>
        <w:adjustRightInd/>
        <w:spacing w:after="0" w:line="240" w:lineRule="auto"/>
        <w:ind w:right="-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731FA" w:rsidRPr="00C96470" w:rsidRDefault="001731FA" w:rsidP="001731FA">
      <w:pPr>
        <w:tabs>
          <w:tab w:val="left" w:pos="9632"/>
        </w:tabs>
        <w:autoSpaceDE/>
        <w:autoSpaceDN/>
        <w:adjustRightInd/>
        <w:spacing w:after="0" w:line="240" w:lineRule="auto"/>
        <w:ind w:right="-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96470">
        <w:rPr>
          <w:rFonts w:ascii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1731FA" w:rsidRPr="00C96470" w:rsidRDefault="001731FA" w:rsidP="001731FA">
      <w:pPr>
        <w:tabs>
          <w:tab w:val="left" w:pos="9632"/>
        </w:tabs>
        <w:autoSpaceDE/>
        <w:autoSpaceDN/>
        <w:adjustRightInd/>
        <w:spacing w:after="0" w:line="240" w:lineRule="auto"/>
        <w:ind w:right="-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96470">
        <w:rPr>
          <w:rFonts w:ascii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1731FA" w:rsidRPr="00E66529" w:rsidRDefault="001731FA" w:rsidP="001731FA">
      <w:pPr>
        <w:tabs>
          <w:tab w:val="left" w:pos="9632"/>
        </w:tabs>
        <w:autoSpaceDE/>
        <w:autoSpaceDN/>
        <w:adjustRightInd/>
        <w:spacing w:before="320" w:after="0" w:line="240" w:lineRule="auto"/>
        <w:ind w:right="-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96470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1731FA" w:rsidRPr="00E66529" w:rsidRDefault="00BA6E54" w:rsidP="001731FA">
      <w:pPr>
        <w:autoSpaceDE/>
        <w:autoSpaceDN/>
        <w:adjustRightInd/>
        <w:spacing w:before="32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66529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C96470">
        <w:rPr>
          <w:rFonts w:ascii="Times New Roman" w:hAnsi="Times New Roman" w:cs="Times New Roman"/>
          <w:snapToGrid w:val="0"/>
          <w:sz w:val="24"/>
          <w:szCs w:val="24"/>
        </w:rPr>
        <w:t>от «__»_____</w:t>
      </w:r>
      <w:r w:rsidR="001731FA" w:rsidRPr="00E66529">
        <w:rPr>
          <w:rFonts w:ascii="Times New Roman" w:hAnsi="Times New Roman" w:cs="Times New Roman"/>
          <w:snapToGrid w:val="0"/>
          <w:sz w:val="24"/>
          <w:szCs w:val="24"/>
        </w:rPr>
        <w:t>2025 года                                                                                   №</w:t>
      </w:r>
      <w:r w:rsidR="00C96470">
        <w:rPr>
          <w:rFonts w:ascii="Times New Roman" w:hAnsi="Times New Roman" w:cs="Times New Roman"/>
          <w:snapToGrid w:val="0"/>
          <w:sz w:val="24"/>
          <w:szCs w:val="24"/>
        </w:rPr>
        <w:t>__</w:t>
      </w:r>
    </w:p>
    <w:p w:rsidR="001731FA" w:rsidRPr="00E66529" w:rsidRDefault="001731FA" w:rsidP="001731F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66529">
        <w:rPr>
          <w:rFonts w:ascii="Times New Roman" w:hAnsi="Times New Roman" w:cs="Times New Roman"/>
          <w:snapToGrid w:val="0"/>
          <w:sz w:val="24"/>
          <w:szCs w:val="24"/>
        </w:rPr>
        <w:t xml:space="preserve"> пгт. Мортка</w:t>
      </w:r>
    </w:p>
    <w:p w:rsidR="007908D9" w:rsidRPr="00E66529" w:rsidRDefault="007908D9">
      <w:pPr>
        <w:pStyle w:val="ConsPlusTitle"/>
        <w:jc w:val="center"/>
        <w:rPr>
          <w:rFonts w:ascii="Times New Roman" w:hAnsi="Times New Roman" w:cs="Times New Roman"/>
          <w:highlight w:val="white"/>
        </w:rPr>
      </w:pPr>
    </w:p>
    <w:p w:rsidR="001731FA" w:rsidRPr="00E66529" w:rsidRDefault="007908D9" w:rsidP="00BA6E54">
      <w:pPr>
        <w:pStyle w:val="ConsPlusTitle"/>
        <w:rPr>
          <w:rFonts w:ascii="Times New Roman" w:hAnsi="Times New Roman" w:cs="Times New Roman"/>
          <w:b w:val="0"/>
          <w:highlight w:val="white"/>
        </w:rPr>
      </w:pPr>
      <w:r w:rsidRPr="00E66529">
        <w:rPr>
          <w:rFonts w:ascii="Times New Roman" w:hAnsi="Times New Roman" w:cs="Times New Roman"/>
          <w:b w:val="0"/>
          <w:highlight w:val="white"/>
        </w:rPr>
        <w:t>О Порядке осуществления</w:t>
      </w:r>
      <w:r w:rsidR="001731FA" w:rsidRPr="00E66529">
        <w:rPr>
          <w:rFonts w:ascii="Times New Roman" w:hAnsi="Times New Roman" w:cs="Times New Roman"/>
          <w:b w:val="0"/>
          <w:highlight w:val="white"/>
        </w:rPr>
        <w:t xml:space="preserve"> администрацией </w:t>
      </w:r>
    </w:p>
    <w:p w:rsidR="001731FA" w:rsidRPr="00E66529" w:rsidRDefault="001731FA" w:rsidP="00BA6E54">
      <w:pPr>
        <w:pStyle w:val="ConsPlusTitle"/>
        <w:rPr>
          <w:rFonts w:ascii="Times New Roman" w:hAnsi="Times New Roman" w:cs="Times New Roman"/>
          <w:b w:val="0"/>
          <w:highlight w:val="white"/>
        </w:rPr>
      </w:pPr>
      <w:r w:rsidRPr="00E66529">
        <w:rPr>
          <w:rFonts w:ascii="Times New Roman" w:hAnsi="Times New Roman" w:cs="Times New Roman"/>
          <w:b w:val="0"/>
          <w:highlight w:val="white"/>
        </w:rPr>
        <w:t>городского поселения Мортка</w:t>
      </w:r>
      <w:r w:rsidR="007908D9" w:rsidRPr="00E66529">
        <w:rPr>
          <w:rFonts w:ascii="Times New Roman" w:hAnsi="Times New Roman" w:cs="Times New Roman"/>
          <w:b w:val="0"/>
          <w:highlight w:val="white"/>
        </w:rPr>
        <w:t xml:space="preserve"> </w:t>
      </w:r>
    </w:p>
    <w:p w:rsidR="001731FA" w:rsidRPr="00E66529" w:rsidRDefault="007908D9" w:rsidP="00BA6E54">
      <w:pPr>
        <w:pStyle w:val="ConsPlusTitle"/>
        <w:rPr>
          <w:rFonts w:ascii="Times New Roman" w:hAnsi="Times New Roman" w:cs="Times New Roman"/>
          <w:b w:val="0"/>
          <w:highlight w:val="white"/>
        </w:rPr>
      </w:pPr>
      <w:r w:rsidRPr="00E66529">
        <w:rPr>
          <w:rFonts w:ascii="Times New Roman" w:hAnsi="Times New Roman" w:cs="Times New Roman"/>
          <w:b w:val="0"/>
          <w:highlight w:val="white"/>
        </w:rPr>
        <w:t xml:space="preserve">ведомственного контроля в сфере </w:t>
      </w:r>
    </w:p>
    <w:p w:rsidR="001731FA" w:rsidRPr="00E66529" w:rsidRDefault="007908D9" w:rsidP="00BA6E54">
      <w:pPr>
        <w:pStyle w:val="ConsPlusTitle"/>
        <w:rPr>
          <w:rFonts w:ascii="Times New Roman" w:hAnsi="Times New Roman" w:cs="Times New Roman"/>
          <w:b w:val="0"/>
          <w:highlight w:val="white"/>
        </w:rPr>
      </w:pPr>
      <w:r w:rsidRPr="00E66529">
        <w:rPr>
          <w:rFonts w:ascii="Times New Roman" w:hAnsi="Times New Roman" w:cs="Times New Roman"/>
          <w:b w:val="0"/>
          <w:highlight w:val="white"/>
        </w:rPr>
        <w:t xml:space="preserve">закупок товаров, работ, услуг </w:t>
      </w:r>
    </w:p>
    <w:p w:rsidR="007908D9" w:rsidRPr="00E66529" w:rsidRDefault="007908D9" w:rsidP="00BA6E54">
      <w:pPr>
        <w:pStyle w:val="ConsPlusTitle"/>
        <w:rPr>
          <w:rFonts w:ascii="Times New Roman" w:hAnsi="Times New Roman" w:cs="Times New Roman"/>
          <w:b w:val="0"/>
          <w:highlight w:val="white"/>
        </w:rPr>
      </w:pPr>
      <w:r w:rsidRPr="00E66529">
        <w:rPr>
          <w:rFonts w:ascii="Times New Roman" w:hAnsi="Times New Roman" w:cs="Times New Roman"/>
          <w:b w:val="0"/>
          <w:highlight w:val="white"/>
        </w:rPr>
        <w:t xml:space="preserve">для обеспечения муниципальных нужд   </w:t>
      </w:r>
    </w:p>
    <w:p w:rsidR="007908D9" w:rsidRPr="00E66529" w:rsidRDefault="007908D9" w:rsidP="00BA6E54">
      <w:pPr>
        <w:pStyle w:val="ConsPlusNormal"/>
        <w:rPr>
          <w:rFonts w:ascii="Times New Roman" w:hAnsi="Times New Roman" w:cs="Times New Roman"/>
          <w:highlight w:val="white"/>
        </w:rPr>
      </w:pPr>
    </w:p>
    <w:p w:rsidR="007908D9" w:rsidRPr="00E66529" w:rsidRDefault="007908D9" w:rsidP="00BA6E54">
      <w:pPr>
        <w:pStyle w:val="ConsPlusNormal"/>
        <w:ind w:firstLine="540"/>
        <w:jc w:val="both"/>
        <w:rPr>
          <w:rFonts w:ascii="Times New Roman" w:hAnsi="Times New Roman" w:cs="Times New Roman"/>
          <w:highlight w:val="white"/>
        </w:rPr>
      </w:pPr>
      <w:r w:rsidRPr="00E66529">
        <w:rPr>
          <w:rFonts w:ascii="Times New Roman" w:hAnsi="Times New Roman" w:cs="Times New Roman"/>
          <w:highlight w:val="white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статьей 6.1 Федерального закона от 18 июля 2011 года № 223-ФЗ «О закупках товаров, работ, услуг отдел</w:t>
      </w:r>
      <w:r w:rsidR="00BA6E54" w:rsidRPr="00E66529">
        <w:rPr>
          <w:rFonts w:ascii="Times New Roman" w:hAnsi="Times New Roman" w:cs="Times New Roman"/>
          <w:highlight w:val="white"/>
        </w:rPr>
        <w:t>ьными видами юридических лиц», администрация городского поселения Мортка постановляет</w:t>
      </w:r>
      <w:r w:rsidRPr="00E66529">
        <w:rPr>
          <w:rFonts w:ascii="Times New Roman" w:hAnsi="Times New Roman" w:cs="Times New Roman"/>
          <w:highlight w:val="white"/>
        </w:rPr>
        <w:t>:</w:t>
      </w:r>
    </w:p>
    <w:p w:rsidR="007908D9" w:rsidRPr="00E66529" w:rsidRDefault="00BA6E54" w:rsidP="00BA6E54">
      <w:pPr>
        <w:pStyle w:val="ConsPlusNormal"/>
        <w:ind w:firstLine="540"/>
        <w:jc w:val="both"/>
        <w:rPr>
          <w:rFonts w:ascii="Times New Roman" w:hAnsi="Times New Roman" w:cs="Times New Roman"/>
          <w:highlight w:val="white"/>
        </w:rPr>
      </w:pPr>
      <w:r w:rsidRPr="00E66529">
        <w:rPr>
          <w:rFonts w:ascii="Times New Roman" w:hAnsi="Times New Roman" w:cs="Times New Roman"/>
          <w:highlight w:val="white"/>
        </w:rPr>
        <w:t xml:space="preserve">   </w:t>
      </w:r>
      <w:r w:rsidR="007908D9" w:rsidRPr="00E66529">
        <w:rPr>
          <w:rFonts w:ascii="Times New Roman" w:hAnsi="Times New Roman" w:cs="Times New Roman"/>
          <w:highlight w:val="white"/>
        </w:rPr>
        <w:t xml:space="preserve">1. Утвердить прилагаемый Порядок осуществления </w:t>
      </w:r>
      <w:r w:rsidR="001731FA" w:rsidRPr="00E66529">
        <w:rPr>
          <w:rFonts w:ascii="Times New Roman" w:hAnsi="Times New Roman" w:cs="Times New Roman"/>
          <w:highlight w:val="white"/>
        </w:rPr>
        <w:t>администрацией городского поселения Мортка</w:t>
      </w:r>
      <w:r w:rsidR="007908D9" w:rsidRPr="00E66529">
        <w:rPr>
          <w:rFonts w:ascii="Times New Roman" w:hAnsi="Times New Roman" w:cs="Times New Roman"/>
          <w:highlight w:val="white"/>
        </w:rPr>
        <w:t xml:space="preserve"> ведомственного контроля в сфере закупок товаров, работ, услуг для обеспечения муниципальных нужд.</w:t>
      </w:r>
    </w:p>
    <w:p w:rsidR="00BA6E54" w:rsidRPr="00E66529" w:rsidRDefault="00BA6E54" w:rsidP="00BA6E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29">
        <w:rPr>
          <w:rFonts w:ascii="Times New Roman" w:hAnsi="Times New Roman" w:cs="Times New Roman"/>
          <w:sz w:val="24"/>
          <w:szCs w:val="24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908D9" w:rsidRPr="00E66529" w:rsidRDefault="00BA6E54" w:rsidP="00BA6E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29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возложить на заместителя главы городского поселения Мортка.</w:t>
      </w:r>
    </w:p>
    <w:p w:rsidR="007908D9" w:rsidRPr="00E66529" w:rsidRDefault="00C96470" w:rsidP="00C96470">
      <w:pPr>
        <w:pStyle w:val="ConsPlusNormal"/>
        <w:tabs>
          <w:tab w:val="left" w:pos="5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31FA" w:rsidRPr="00E66529" w:rsidRDefault="001731FA">
      <w:pPr>
        <w:pStyle w:val="ConsPlusNormal"/>
        <w:rPr>
          <w:rFonts w:ascii="Times New Roman" w:hAnsi="Times New Roman" w:cs="Times New Roman"/>
        </w:rPr>
      </w:pPr>
    </w:p>
    <w:p w:rsidR="00BA6E54" w:rsidRPr="00E66529" w:rsidRDefault="00BA6E54">
      <w:pPr>
        <w:pStyle w:val="ConsPlusNormal"/>
        <w:rPr>
          <w:rFonts w:ascii="Times New Roman" w:hAnsi="Times New Roman" w:cs="Times New Roman"/>
        </w:rPr>
      </w:pPr>
    </w:p>
    <w:p w:rsidR="00BA6E54" w:rsidRPr="00E66529" w:rsidRDefault="00BA6E54">
      <w:pPr>
        <w:pStyle w:val="ConsPlusNormal"/>
        <w:rPr>
          <w:rFonts w:ascii="Times New Roman" w:hAnsi="Times New Roman" w:cs="Times New Roman"/>
        </w:rPr>
      </w:pPr>
    </w:p>
    <w:p w:rsidR="00BA6E54" w:rsidRPr="00E66529" w:rsidRDefault="00BA6E54">
      <w:pPr>
        <w:pStyle w:val="ConsPlusNormal"/>
        <w:rPr>
          <w:rFonts w:ascii="Times New Roman" w:hAnsi="Times New Roman" w:cs="Times New Roman"/>
        </w:rPr>
      </w:pPr>
    </w:p>
    <w:p w:rsidR="001731FA" w:rsidRPr="00E66529" w:rsidRDefault="001731FA">
      <w:pPr>
        <w:pStyle w:val="ConsPlusNormal"/>
        <w:rPr>
          <w:rFonts w:ascii="Times New Roman" w:hAnsi="Times New Roman" w:cs="Times New Roman"/>
        </w:rPr>
      </w:pPr>
      <w:r w:rsidRPr="00E66529">
        <w:rPr>
          <w:rFonts w:ascii="Times New Roman" w:hAnsi="Times New Roman" w:cs="Times New Roman"/>
        </w:rPr>
        <w:t xml:space="preserve">Глава городского поселения Мортка                                    </w:t>
      </w:r>
      <w:r w:rsidR="00BA6E54" w:rsidRPr="00E66529">
        <w:rPr>
          <w:rFonts w:ascii="Times New Roman" w:hAnsi="Times New Roman" w:cs="Times New Roman"/>
        </w:rPr>
        <w:t xml:space="preserve">                      </w:t>
      </w:r>
      <w:r w:rsidRPr="00E66529">
        <w:rPr>
          <w:rFonts w:ascii="Times New Roman" w:hAnsi="Times New Roman" w:cs="Times New Roman"/>
        </w:rPr>
        <w:t xml:space="preserve">   А.А. Тагильцев</w:t>
      </w:r>
    </w:p>
    <w:p w:rsidR="007908D9" w:rsidRPr="00E66529" w:rsidRDefault="007908D9">
      <w:pPr>
        <w:pStyle w:val="ConsPlusNormal"/>
        <w:rPr>
          <w:rFonts w:ascii="Times New Roman" w:hAnsi="Times New Roman" w:cs="Times New Roman"/>
        </w:rPr>
      </w:pPr>
    </w:p>
    <w:p w:rsidR="007908D9" w:rsidRPr="00E66529" w:rsidRDefault="007908D9">
      <w:pPr>
        <w:pStyle w:val="ConsPlusNormal"/>
        <w:rPr>
          <w:rFonts w:ascii="Times New Roman" w:hAnsi="Times New Roman" w:cs="Times New Roman"/>
        </w:rPr>
      </w:pPr>
    </w:p>
    <w:p w:rsidR="007908D9" w:rsidRPr="00E66529" w:rsidRDefault="007908D9">
      <w:pPr>
        <w:pStyle w:val="ConsPlusNormal"/>
        <w:rPr>
          <w:rFonts w:ascii="Times New Roman" w:hAnsi="Times New Roman" w:cs="Times New Roman"/>
        </w:rPr>
      </w:pPr>
    </w:p>
    <w:p w:rsidR="007908D9" w:rsidRPr="00E66529" w:rsidRDefault="007908D9">
      <w:pPr>
        <w:pStyle w:val="ConsPlusNormal"/>
        <w:rPr>
          <w:rFonts w:ascii="Times New Roman" w:hAnsi="Times New Roman" w:cs="Times New Roman"/>
        </w:rPr>
      </w:pPr>
    </w:p>
    <w:p w:rsidR="007908D9" w:rsidRPr="00E66529" w:rsidRDefault="007908D9">
      <w:pPr>
        <w:pStyle w:val="ConsPlusNormal"/>
        <w:rPr>
          <w:rFonts w:ascii="Times New Roman" w:hAnsi="Times New Roman" w:cs="Times New Roman"/>
        </w:rPr>
      </w:pPr>
    </w:p>
    <w:p w:rsidR="007908D9" w:rsidRPr="00E66529" w:rsidRDefault="007908D9">
      <w:pPr>
        <w:pStyle w:val="ConsPlusNormal"/>
        <w:rPr>
          <w:rFonts w:ascii="Times New Roman" w:hAnsi="Times New Roman" w:cs="Times New Roman"/>
        </w:rPr>
      </w:pPr>
    </w:p>
    <w:p w:rsidR="007908D9" w:rsidRDefault="007908D9">
      <w:pPr>
        <w:pStyle w:val="ConsPlusNormal"/>
        <w:rPr>
          <w:rFonts w:ascii="Times New Roman" w:hAnsi="Times New Roman" w:cs="Times New Roman"/>
        </w:rPr>
      </w:pPr>
    </w:p>
    <w:p w:rsidR="00E66529" w:rsidRDefault="00E66529">
      <w:pPr>
        <w:pStyle w:val="ConsPlusNormal"/>
        <w:rPr>
          <w:rFonts w:ascii="Times New Roman" w:hAnsi="Times New Roman" w:cs="Times New Roman"/>
        </w:rPr>
      </w:pPr>
    </w:p>
    <w:p w:rsidR="00E66529" w:rsidRDefault="00E66529">
      <w:pPr>
        <w:pStyle w:val="ConsPlusNormal"/>
        <w:rPr>
          <w:rFonts w:ascii="Times New Roman" w:hAnsi="Times New Roman" w:cs="Times New Roman"/>
        </w:rPr>
      </w:pPr>
    </w:p>
    <w:p w:rsidR="00E66529" w:rsidRPr="00E66529" w:rsidRDefault="00E66529">
      <w:pPr>
        <w:pStyle w:val="ConsPlusNormal"/>
        <w:rPr>
          <w:rFonts w:ascii="Times New Roman" w:hAnsi="Times New Roman" w:cs="Times New Roman"/>
        </w:rPr>
      </w:pPr>
    </w:p>
    <w:p w:rsidR="007908D9" w:rsidRPr="00E66529" w:rsidRDefault="007908D9">
      <w:pPr>
        <w:pStyle w:val="ConsPlusNormal"/>
        <w:rPr>
          <w:rFonts w:ascii="Times New Roman" w:hAnsi="Times New Roman" w:cs="Times New Roman"/>
        </w:rPr>
      </w:pPr>
    </w:p>
    <w:p w:rsidR="00BA6E54" w:rsidRPr="00E66529" w:rsidRDefault="00BA6E54">
      <w:pPr>
        <w:pStyle w:val="ConsPlusNormal"/>
        <w:rPr>
          <w:rFonts w:ascii="Times New Roman" w:hAnsi="Times New Roman" w:cs="Times New Roman"/>
        </w:rPr>
      </w:pPr>
    </w:p>
    <w:p w:rsidR="00C96470" w:rsidRDefault="007908D9">
      <w:pPr>
        <w:spacing w:after="0" w:line="240" w:lineRule="auto"/>
        <w:jc w:val="right"/>
        <w:rPr>
          <w:rFonts w:ascii=" TimesNewRoman" w:hAnsi=" TimesNewRoman" w:cs=" TimesNewRoman"/>
          <w:sz w:val="24"/>
          <w:szCs w:val="24"/>
        </w:rPr>
      </w:pPr>
      <w:bookmarkStart w:id="1" w:name="Par36"/>
      <w:bookmarkEnd w:id="1"/>
      <w:r w:rsidRPr="00BA6E54">
        <w:rPr>
          <w:rFonts w:ascii=" TimesNewRoman" w:hAnsi=" TimesNewRoman" w:cs=" TimesNewRoman"/>
          <w:sz w:val="24"/>
          <w:szCs w:val="24"/>
        </w:rPr>
        <w:lastRenderedPageBreak/>
        <w:t xml:space="preserve">Приложение к </w:t>
      </w:r>
    </w:p>
    <w:p w:rsidR="00C96470" w:rsidRDefault="00C96470">
      <w:pPr>
        <w:spacing w:after="0" w:line="240" w:lineRule="auto"/>
        <w:jc w:val="right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 xml:space="preserve">постановлению </w:t>
      </w:r>
      <w:r w:rsidR="00BA6E54" w:rsidRPr="00BA6E54">
        <w:rPr>
          <w:rFonts w:ascii=" TimesNewRoman" w:hAnsi=" TimesNewRoman" w:cs=" TimesNewRoman"/>
          <w:sz w:val="24"/>
          <w:szCs w:val="24"/>
        </w:rPr>
        <w:t xml:space="preserve">администрации </w:t>
      </w:r>
    </w:p>
    <w:p w:rsidR="00BA6E54" w:rsidRPr="00BA6E54" w:rsidRDefault="00BA6E54">
      <w:pPr>
        <w:spacing w:after="0" w:line="240" w:lineRule="auto"/>
        <w:jc w:val="right"/>
        <w:rPr>
          <w:rFonts w:ascii=" TimesNewRoman" w:hAnsi=" TimesNewRoman" w:cs=" TimesNewRoman"/>
          <w:sz w:val="24"/>
          <w:szCs w:val="24"/>
        </w:rPr>
      </w:pPr>
      <w:r w:rsidRPr="00BA6E54">
        <w:rPr>
          <w:rFonts w:ascii=" TimesNewRoman" w:hAnsi=" TimesNewRoman" w:cs=" TimesNewRoman"/>
          <w:sz w:val="24"/>
          <w:szCs w:val="24"/>
        </w:rPr>
        <w:t>городского поселения Мортка</w:t>
      </w:r>
    </w:p>
    <w:p w:rsidR="00BA6E54" w:rsidRPr="00BA6E54" w:rsidRDefault="00E66529">
      <w:pPr>
        <w:spacing w:after="0" w:line="240" w:lineRule="auto"/>
        <w:jc w:val="right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о</w:t>
      </w:r>
      <w:r w:rsidR="00BA6E54" w:rsidRPr="00BA6E54">
        <w:rPr>
          <w:rFonts w:ascii=" TimesNewRoman" w:hAnsi=" TimesNewRoman" w:cs=" TimesNewRoman"/>
          <w:sz w:val="24"/>
          <w:szCs w:val="24"/>
        </w:rPr>
        <w:t xml:space="preserve">т </w:t>
      </w:r>
      <w:r w:rsidR="00C96470">
        <w:rPr>
          <w:rFonts w:ascii=" TimesNewRoman" w:hAnsi=" TimesNewRoman" w:cs=" TimesNewRoman"/>
          <w:sz w:val="24"/>
          <w:szCs w:val="24"/>
        </w:rPr>
        <w:t>«__»______</w:t>
      </w:r>
      <w:r w:rsidR="00BA6E54" w:rsidRPr="00BA6E54">
        <w:rPr>
          <w:rFonts w:ascii=" TimesNewRoman" w:hAnsi=" TimesNewRoman" w:cs=" TimesNewRoman"/>
          <w:sz w:val="24"/>
          <w:szCs w:val="24"/>
        </w:rPr>
        <w:t xml:space="preserve"> 2025 года </w:t>
      </w:r>
    </w:p>
    <w:p w:rsidR="007908D9" w:rsidRPr="00BA6E54" w:rsidRDefault="007908D9">
      <w:pPr>
        <w:pStyle w:val="ConsPlusTitle"/>
        <w:jc w:val="center"/>
        <w:rPr>
          <w:rFonts w:ascii=" TimesNewRoman" w:hAnsi=" TimesNewRoman" w:cs=" TimesNewRoman"/>
          <w:b w:val="0"/>
          <w:bCs w:val="0"/>
        </w:rPr>
      </w:pPr>
    </w:p>
    <w:p w:rsidR="007908D9" w:rsidRPr="00C96470" w:rsidRDefault="007908D9">
      <w:pPr>
        <w:spacing w:after="0" w:line="240" w:lineRule="auto"/>
        <w:jc w:val="center"/>
        <w:rPr>
          <w:rFonts w:ascii=" TimesNewRoman" w:hAnsi=" TimesNewRoman" w:cs=" TimesNewRoman"/>
          <w:b/>
          <w:sz w:val="24"/>
          <w:szCs w:val="24"/>
        </w:rPr>
      </w:pPr>
      <w:r w:rsidRPr="00C96470">
        <w:rPr>
          <w:rFonts w:ascii=" TimesNewRoman" w:hAnsi=" TimesNewRoman" w:cs=" TimesNewRoman"/>
          <w:b/>
          <w:sz w:val="24"/>
          <w:szCs w:val="24"/>
        </w:rPr>
        <w:t>Порядок</w:t>
      </w:r>
    </w:p>
    <w:p w:rsidR="00C96470" w:rsidRDefault="007908D9">
      <w:pPr>
        <w:spacing w:after="0" w:line="240" w:lineRule="auto"/>
        <w:jc w:val="center"/>
        <w:rPr>
          <w:rFonts w:ascii=" TimesNewRoman" w:hAnsi=" TimesNewRoman" w:cs=" TimesNewRoman"/>
          <w:b/>
          <w:sz w:val="24"/>
          <w:szCs w:val="24"/>
        </w:rPr>
      </w:pPr>
      <w:r w:rsidRPr="00C96470">
        <w:rPr>
          <w:rFonts w:ascii=" TimesNewRoman" w:hAnsi=" TimesNewRoman" w:cs=" TimesNewRoman"/>
          <w:b/>
          <w:sz w:val="24"/>
          <w:szCs w:val="24"/>
        </w:rPr>
        <w:t xml:space="preserve">осуществления </w:t>
      </w:r>
      <w:r w:rsidR="00BA6E54" w:rsidRPr="00C96470">
        <w:rPr>
          <w:rFonts w:ascii=" TimesNewRoman" w:hAnsi=" TimesNewRoman" w:cs=" TimesNewRoman"/>
          <w:b/>
          <w:sz w:val="24"/>
          <w:szCs w:val="24"/>
        </w:rPr>
        <w:t>администрацией городского поселения Мортка</w:t>
      </w:r>
    </w:p>
    <w:p w:rsidR="00C96470" w:rsidRDefault="007908D9">
      <w:pPr>
        <w:spacing w:after="0" w:line="240" w:lineRule="auto"/>
        <w:jc w:val="center"/>
        <w:rPr>
          <w:rFonts w:ascii=" TimesNewRoman" w:hAnsi=" TimesNewRoman" w:cs=" TimesNewRoman"/>
          <w:b/>
          <w:sz w:val="24"/>
          <w:szCs w:val="24"/>
          <w:highlight w:val="white"/>
        </w:rPr>
      </w:pPr>
      <w:r w:rsidRPr="00C96470">
        <w:rPr>
          <w:rFonts w:ascii=" TimesNewRoman" w:hAnsi=" TimesNewRoman" w:cs=" TimesNewRoman"/>
          <w:b/>
          <w:sz w:val="24"/>
          <w:szCs w:val="24"/>
          <w:highlight w:val="white"/>
        </w:rPr>
        <w:t xml:space="preserve"> ведомственного контроля в сфере закупок товаров, работ, услуг</w:t>
      </w:r>
      <w:r w:rsidRPr="00C96470">
        <w:rPr>
          <w:rFonts w:ascii=" TimesNewRoman" w:hAnsi=" TimesNewRoman" w:cs=" TimesNewRoman"/>
          <w:b/>
          <w:bCs/>
          <w:sz w:val="24"/>
          <w:szCs w:val="24"/>
          <w:highlight w:val="white"/>
        </w:rPr>
        <w:t xml:space="preserve"> </w:t>
      </w:r>
      <w:r w:rsidRPr="00C96470">
        <w:rPr>
          <w:rFonts w:ascii=" TimesNewRoman" w:hAnsi=" TimesNewRoman" w:cs=" TimesNewRoman"/>
          <w:b/>
          <w:sz w:val="24"/>
          <w:szCs w:val="24"/>
          <w:highlight w:val="white"/>
        </w:rPr>
        <w:t xml:space="preserve">для </w:t>
      </w:r>
    </w:p>
    <w:p w:rsidR="007908D9" w:rsidRPr="00C96470" w:rsidRDefault="007908D9">
      <w:pPr>
        <w:spacing w:after="0" w:line="240" w:lineRule="auto"/>
        <w:jc w:val="center"/>
        <w:rPr>
          <w:rFonts w:ascii=" TimesNewRoman" w:hAnsi=" TimesNewRoman" w:cs=" TimesNewRoman"/>
          <w:b/>
          <w:sz w:val="24"/>
          <w:szCs w:val="24"/>
          <w:highlight w:val="white"/>
        </w:rPr>
      </w:pPr>
      <w:r w:rsidRPr="00C96470">
        <w:rPr>
          <w:rFonts w:ascii=" TimesNewRoman" w:hAnsi=" TimesNewRoman" w:cs=" TimesNewRoman"/>
          <w:b/>
          <w:sz w:val="24"/>
          <w:szCs w:val="24"/>
          <w:highlight w:val="white"/>
        </w:rPr>
        <w:t>обеспечения муниципальных нужд</w:t>
      </w:r>
    </w:p>
    <w:p w:rsidR="007908D9" w:rsidRPr="00BA6E54" w:rsidRDefault="007908D9">
      <w:pPr>
        <w:spacing w:after="0" w:line="240" w:lineRule="auto"/>
        <w:jc w:val="center"/>
        <w:rPr>
          <w:rFonts w:ascii=" TimesNewRoman" w:hAnsi=" TimesNewRoman" w:cs=" TimesNewRoman"/>
          <w:sz w:val="24"/>
          <w:szCs w:val="24"/>
          <w:highlight w:val="white"/>
        </w:rPr>
      </w:pPr>
    </w:p>
    <w:p w:rsidR="007908D9" w:rsidRPr="00BA6E54" w:rsidRDefault="007908D9">
      <w:pPr>
        <w:spacing w:after="0" w:line="240" w:lineRule="auto"/>
        <w:jc w:val="center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>1. Общие положения</w:t>
      </w:r>
    </w:p>
    <w:p w:rsidR="007908D9" w:rsidRPr="00BA6E54" w:rsidRDefault="007908D9">
      <w:pPr>
        <w:pStyle w:val="ConsPlusNormal"/>
        <w:rPr>
          <w:highlight w:val="white"/>
        </w:rPr>
      </w:pPr>
    </w:p>
    <w:p w:rsidR="007908D9" w:rsidRPr="00BA6E54" w:rsidRDefault="007908D9" w:rsidP="00583A41">
      <w:pPr>
        <w:pStyle w:val="ConsPlusNormal"/>
        <w:ind w:firstLine="720"/>
        <w:jc w:val="both"/>
      </w:pPr>
      <w:r w:rsidRPr="00BA6E54">
        <w:t xml:space="preserve">1. Настоящий Порядок устанавливает правила осуществления </w:t>
      </w:r>
      <w:r w:rsidR="00583A41" w:rsidRPr="00BA6E54">
        <w:t xml:space="preserve">администрацией городского поселения Мортка </w:t>
      </w:r>
      <w:r w:rsidRPr="00BA6E54">
        <w:t xml:space="preserve">(далее – орган ведомственного контроля) ведомственного контроля </w:t>
      </w:r>
      <w:r w:rsidRPr="00BA6E54">
        <w:rPr>
          <w:highlight w:val="white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(далее — ведомственный контроль) в отношении </w:t>
      </w:r>
      <w:r w:rsidR="00583A41" w:rsidRPr="00BA6E54">
        <w:rPr>
          <w:highlight w:val="white"/>
        </w:rPr>
        <w:t>подведомственных заказчиков</w:t>
      </w:r>
      <w:r w:rsidRPr="00BA6E54">
        <w:rPr>
          <w:highlight w:val="white"/>
        </w:rPr>
        <w:t xml:space="preserve"> (далее – заказчик).</w:t>
      </w:r>
    </w:p>
    <w:p w:rsidR="007908D9" w:rsidRPr="00BA6E54" w:rsidRDefault="007908D9">
      <w:pPr>
        <w:pStyle w:val="ConsPlusNormal"/>
        <w:ind w:firstLine="720"/>
        <w:jc w:val="both"/>
        <w:rPr>
          <w:highlight w:val="white"/>
        </w:rPr>
      </w:pPr>
      <w:r w:rsidRPr="00BA6E54">
        <w:rPr>
          <w:highlight w:val="white"/>
        </w:rPr>
        <w:t>2. Целью ведомственного контроля является повышение эффективности осуществления закупок и использования денежных средств заказчиками.</w:t>
      </w:r>
    </w:p>
    <w:p w:rsidR="007908D9" w:rsidRPr="00BA6E54" w:rsidRDefault="007908D9">
      <w:pPr>
        <w:pStyle w:val="ConsPlusNormal"/>
        <w:ind w:firstLine="720"/>
        <w:jc w:val="both"/>
        <w:rPr>
          <w:highlight w:val="white"/>
        </w:rPr>
      </w:pPr>
      <w:r w:rsidRPr="00BA6E54">
        <w:rPr>
          <w:highlight w:val="white"/>
        </w:rPr>
        <w:t>3. Предметом ведомственного контроля является соблюдение заказчиками требований законодательства Российской Федерации и иных нормативных правовых актов в сфере закупок.</w:t>
      </w:r>
    </w:p>
    <w:p w:rsidR="007908D9" w:rsidRPr="00BA6E54" w:rsidRDefault="007908D9">
      <w:pPr>
        <w:pStyle w:val="ConsPlusNormal"/>
        <w:ind w:firstLine="720"/>
        <w:jc w:val="both"/>
        <w:rPr>
          <w:highlight w:val="white"/>
        </w:rPr>
      </w:pPr>
      <w:r w:rsidRPr="00BA6E54">
        <w:rPr>
          <w:highlight w:val="white"/>
        </w:rPr>
        <w:t>4. При осуществлении ведомственного контроля в соответствии со статьей 6.1 Федерального закона от 18 июля 2</w:t>
      </w:r>
      <w:r w:rsidR="00C96470">
        <w:rPr>
          <w:highlight w:val="white"/>
        </w:rPr>
        <w:t>011 года № 223-ФЗ</w:t>
      </w:r>
      <w:r w:rsidRPr="00BA6E54">
        <w:rPr>
          <w:highlight w:val="white"/>
        </w:rPr>
        <w:t xml:space="preserve"> «О закупках товаров, работ, услуг отдельными видами юридических лиц» орган ведомственного контроля осуществляет проверку соблюдения заказчиками требований указанного федерального закона и иных принятых в соответствии с ним нормативных правовых актов Российской Федерации.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rPr>
          <w:highlight w:val="white"/>
        </w:rPr>
        <w:t>5. При осуществлении ведомственного контроля 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</w:t>
      </w:r>
      <w:r w:rsidRPr="00BA6E54">
        <w:t xml:space="preserve"> муниципальных нужд» орган ведомственного контроля осуществляет проверку соблюдения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том числе: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t>соблюдения правил нормирования в сфере закупок;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t>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t>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t>соблюдения обязанности предоставления преимуществ, предусмотренных законодательством о контрактной системе;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t>соблюдения объема осуществления закупок у субъектов малого предпринимательства, социально ориентированных некоммерческих организаций;</w:t>
      </w:r>
    </w:p>
    <w:p w:rsidR="007908D9" w:rsidRPr="00BA6E54" w:rsidRDefault="00532EED">
      <w:pPr>
        <w:pStyle w:val="ConsPlusNormal"/>
        <w:ind w:firstLine="720"/>
        <w:jc w:val="both"/>
      </w:pPr>
      <w:r w:rsidRPr="00BA6E54">
        <w:t xml:space="preserve">соблюдения </w:t>
      </w:r>
      <w:r w:rsidR="007908D9" w:rsidRPr="00BA6E54">
        <w:t xml:space="preserve">ограничений и запретов, установленных законодательством Российской Федерации и иными нормативными правовыми актами о контрактной </w:t>
      </w:r>
      <w:r w:rsidR="007908D9" w:rsidRPr="00BA6E54">
        <w:lastRenderedPageBreak/>
        <w:t>системе в сфере закупок;</w:t>
      </w:r>
    </w:p>
    <w:p w:rsidR="007908D9" w:rsidRPr="00BA6E54" w:rsidRDefault="007908D9">
      <w:pPr>
        <w:pStyle w:val="ConsPlusNormal"/>
        <w:ind w:firstLine="720"/>
        <w:jc w:val="both"/>
      </w:pPr>
      <w:r w:rsidRPr="00BA6E54">
        <w:t>соблюдения иных требований, установленных законодательством Российской Федерации и иными нормативными правовыми актами о контрактной системе в сфере закупок.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</w:rPr>
      </w:pPr>
      <w:bookmarkStart w:id="2" w:name="sub_18"/>
      <w:r w:rsidRPr="00BA6E54">
        <w:rPr>
          <w:rFonts w:ascii=" TimesNewRoman" w:hAnsi=" TimesNewRoman" w:cs=" TimesNewRoman"/>
          <w:sz w:val="24"/>
          <w:szCs w:val="24"/>
        </w:rPr>
        <w:t>6. Ведомственный контроль осуществляется путем проведения выездных или документарных мероприятий ведомственного контроля (далее – проверки).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</w:rPr>
      </w:pPr>
      <w:r w:rsidRPr="00BA6E54">
        <w:rPr>
          <w:rFonts w:ascii=" TimesNewRoman" w:hAnsi=" TimesNewRoman" w:cs=" TimesNewRoman"/>
          <w:sz w:val="24"/>
          <w:szCs w:val="24"/>
        </w:rPr>
        <w:t>Ведомственный контроль носит характер плановых и внеплановых проверок.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yellow"/>
        </w:rPr>
      </w:pPr>
      <w:r w:rsidRPr="00BA6E54">
        <w:rPr>
          <w:rFonts w:ascii=" TimesNewRoman" w:hAnsi=" TimesNewRoman" w:cs=" TimesNewRoman"/>
          <w:sz w:val="24"/>
          <w:szCs w:val="24"/>
        </w:rPr>
        <w:t>7. Решение о пр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оведении проверок, утверждении сроков осуществления ведомственного контроля, изменениях сроков осуществления ведомственного контроля утверждаются </w:t>
      </w:r>
      <w:r w:rsidR="00BA6E54"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распоряжением органа ведомственного </w:t>
      </w:r>
      <w:r w:rsidR="00BA6E54" w:rsidRPr="00BA6E54">
        <w:rPr>
          <w:rFonts w:ascii=" TimesNewRoman" w:hAnsi=" TimesNewRoman" w:cs=" TimesNewRoman"/>
          <w:sz w:val="24"/>
          <w:szCs w:val="24"/>
        </w:rPr>
        <w:t>контроля</w:t>
      </w:r>
      <w:r w:rsidRPr="00BA6E54">
        <w:rPr>
          <w:rFonts w:ascii=" TimesNewRoman" w:hAnsi=" TimesNewRoman" w:cs=" TimesNewRoman"/>
          <w:sz w:val="24"/>
          <w:szCs w:val="24"/>
        </w:rPr>
        <w:t>.</w:t>
      </w:r>
    </w:p>
    <w:p w:rsidR="007908D9" w:rsidRPr="00BA6E54" w:rsidRDefault="007908D9">
      <w:pPr>
        <w:pStyle w:val="af9"/>
        <w:ind w:firstLine="540"/>
        <w:jc w:val="both"/>
        <w:rPr>
          <w:rFonts w:ascii=" TimesNewRoman" w:hAnsi=" TimesNewRoman" w:cs=" TimesNewRoman"/>
          <w:sz w:val="24"/>
          <w:szCs w:val="24"/>
          <w:highlight w:val="white"/>
        </w:rPr>
      </w:pPr>
    </w:p>
    <w:p w:rsidR="007908D9" w:rsidRPr="00BA6E54" w:rsidRDefault="007908D9">
      <w:pPr>
        <w:pStyle w:val="af9"/>
        <w:ind w:firstLine="540"/>
        <w:jc w:val="center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>2. Порядок организации и проведения проверок</w:t>
      </w:r>
    </w:p>
    <w:p w:rsidR="007908D9" w:rsidRPr="00BA6E54" w:rsidRDefault="007908D9">
      <w:pPr>
        <w:pStyle w:val="af9"/>
        <w:ind w:firstLine="540"/>
        <w:jc w:val="center"/>
        <w:rPr>
          <w:rFonts w:ascii=" TimesNewRoman" w:hAnsi=" TimesNewRoman" w:cs=" TimesNewRoman"/>
          <w:sz w:val="24"/>
          <w:szCs w:val="24"/>
          <w:highlight w:val="white"/>
        </w:rPr>
      </w:pP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white"/>
        </w:rPr>
      </w:pPr>
      <w:bookmarkStart w:id="3" w:name="sub_19"/>
      <w:bookmarkEnd w:id="2"/>
      <w:r w:rsidRPr="00BA6E54">
        <w:rPr>
          <w:rFonts w:ascii=" TimesNewRoman" w:hAnsi=" TimesNewRoman" w:cs=" TimesNewRoman"/>
          <w:sz w:val="24"/>
          <w:szCs w:val="24"/>
          <w:highlight w:val="white"/>
        </w:rPr>
        <w:t>8. Плановые проверки проводятся в соответствии с планом мероприятий ведомственного контроля на очередной календарный год (далее – План проверок).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</w:rPr>
      </w:pPr>
      <w:r w:rsidRPr="00BA6E54">
        <w:rPr>
          <w:rFonts w:ascii=" TimesNewRoman" w:hAnsi=" TimesNewRoman" w:cs=" TimesNewRoman"/>
          <w:sz w:val="24"/>
          <w:szCs w:val="24"/>
        </w:rPr>
        <w:t xml:space="preserve">9. План проверок утверждается </w:t>
      </w:r>
      <w:r w:rsidR="00BA6E54" w:rsidRPr="00BA6E54">
        <w:rPr>
          <w:rFonts w:ascii=" TimesNewRoman" w:hAnsi=" TimesNewRoman" w:cs=" TimesNewRoman"/>
          <w:sz w:val="24"/>
          <w:szCs w:val="24"/>
        </w:rPr>
        <w:t xml:space="preserve">распоряжением </w:t>
      </w:r>
      <w:r w:rsidRPr="00BA6E54">
        <w:rPr>
          <w:rFonts w:ascii=" TimesNewRoman" w:hAnsi=" TimesNewRoman" w:cs=" TimesNewRoman"/>
          <w:sz w:val="24"/>
          <w:szCs w:val="24"/>
        </w:rPr>
        <w:t>органа ведомственного контроля не позднее 20 декабря текущего года.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</w:rPr>
      </w:pPr>
      <w:r w:rsidRPr="00BA6E54">
        <w:rPr>
          <w:rFonts w:ascii=" TimesNewRoman" w:hAnsi=" TimesNewRoman" w:cs=" TimesNewRoman"/>
          <w:sz w:val="24"/>
          <w:szCs w:val="24"/>
        </w:rPr>
        <w:t xml:space="preserve">10. Внесение изменений в План проверок допускается не позднее чем за один месяц до начала проведения проверки, в отношении которой вносятся такие изменения 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color w:val="000000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color w:val="000000"/>
          <w:sz w:val="24"/>
          <w:szCs w:val="24"/>
        </w:rPr>
        <w:t xml:space="preserve">11. План </w:t>
      </w:r>
      <w:r w:rsidRPr="00BA6E54">
        <w:rPr>
          <w:rFonts w:ascii=" TimesNewRoman" w:hAnsi=" TimesNewRoman" w:cs=" TimesNewRoman"/>
          <w:color w:val="000000"/>
          <w:sz w:val="24"/>
          <w:szCs w:val="24"/>
          <w:highlight w:val="white"/>
        </w:rPr>
        <w:t xml:space="preserve">проверок, а также вносимые в него изменения размещаются на официальном сайте органа местного самоуправления в информационно-телекоммуникационной сети «Интернет» не позднее </w:t>
      </w:r>
      <w:r w:rsidR="00532EED" w:rsidRPr="00BA6E54">
        <w:rPr>
          <w:rFonts w:ascii=" TimesNewRoman" w:hAnsi=" TimesNewRoman" w:cs=" TimesNewRoman"/>
          <w:color w:val="000000"/>
          <w:sz w:val="24"/>
          <w:szCs w:val="24"/>
          <w:highlight w:val="white"/>
        </w:rPr>
        <w:t>5 рабочих</w:t>
      </w:r>
      <w:r w:rsidRPr="00BA6E54">
        <w:rPr>
          <w:rFonts w:ascii=" TimesNewRoman" w:hAnsi=" TimesNewRoman" w:cs=" TimesNewRoman"/>
          <w:color w:val="000000"/>
          <w:sz w:val="24"/>
          <w:szCs w:val="24"/>
          <w:highlight w:val="white"/>
        </w:rPr>
        <w:t xml:space="preserve"> дней со дня их утверждения.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color w:val="000000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color w:val="000000"/>
          <w:sz w:val="24"/>
          <w:szCs w:val="24"/>
          <w:highlight w:val="white"/>
        </w:rPr>
        <w:t>12. Плановые проверки проводятся с периодичностью не реже чем один раз в три года в отношении каждого заказчика.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color w:val="000000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color w:val="000000"/>
          <w:sz w:val="24"/>
          <w:szCs w:val="24"/>
          <w:highlight w:val="white"/>
        </w:rPr>
        <w:t>13. Внеплановые проверки проводятся в случае поступления (наличия) информации о нарушении законодательства Российской Федерации о контрактной системе в сфере закупок, в том числе информации, полученной в результате анализа сведений, содержащихся в единой информационной системе в сфере закупок.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color w:val="000000"/>
          <w:sz w:val="24"/>
          <w:szCs w:val="24"/>
          <w:highlight w:val="white"/>
        </w:rPr>
        <w:t>14. Орган ведомственного контроля информирует заказчика о проведении проверки путем направления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 уведомления о проведении проверки не менее чем за </w:t>
      </w:r>
      <w:r w:rsidR="00532EED" w:rsidRPr="00BA6E54">
        <w:rPr>
          <w:rFonts w:ascii=" TimesNewRoman" w:hAnsi=" TimesNewRoman" w:cs=" TimesNewRoman"/>
          <w:i/>
          <w:iCs/>
          <w:sz w:val="24"/>
          <w:szCs w:val="24"/>
          <w:highlight w:val="white"/>
        </w:rPr>
        <w:t>3 рабочих</w:t>
      </w:r>
      <w:r w:rsidRPr="00BA6E54">
        <w:rPr>
          <w:rFonts w:ascii=" TimesNewRoman" w:hAnsi=" TimesNewRoman" w:cs=" TimesNewRoman"/>
          <w:i/>
          <w:iCs/>
          <w:sz w:val="24"/>
          <w:szCs w:val="24"/>
          <w:highlight w:val="white"/>
        </w:rPr>
        <w:t xml:space="preserve"> 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>дня</w:t>
      </w:r>
      <w:r w:rsidRPr="00BA6E54">
        <w:rPr>
          <w:rFonts w:ascii=" TimesNewRoman" w:hAnsi=" TimesNewRoman" w:cs=" TimesNewRoman"/>
          <w:i/>
          <w:iCs/>
          <w:sz w:val="24"/>
          <w:szCs w:val="24"/>
          <w:highlight w:val="white"/>
        </w:rPr>
        <w:t xml:space="preserve"> 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>до даты ее начала.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15. Срок проведения проверки не может составлять более чем </w:t>
      </w:r>
      <w:r w:rsidR="00532EED" w:rsidRPr="00BA6E54">
        <w:rPr>
          <w:rFonts w:ascii=" TimesNewRoman" w:hAnsi=" TimesNewRoman" w:cs=" TimesNewRoman"/>
          <w:sz w:val="24"/>
          <w:szCs w:val="24"/>
          <w:highlight w:val="white"/>
        </w:rPr>
        <w:t>15 календарных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 дней и может быть продлен только один раз не более чем на </w:t>
      </w:r>
      <w:r w:rsidR="00532EED"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15 календарных 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>дней по решению руководителя органа ведомственного контроля.</w:t>
      </w:r>
    </w:p>
    <w:p w:rsidR="007908D9" w:rsidRPr="00BA6E54" w:rsidRDefault="007908D9">
      <w:pPr>
        <w:pStyle w:val="af9"/>
        <w:ind w:firstLine="540"/>
        <w:jc w:val="both"/>
        <w:rPr>
          <w:rFonts w:ascii=" TimesNewRoman" w:hAnsi=" TimesNewRoman" w:cs=" TimesNewRoman"/>
          <w:sz w:val="24"/>
          <w:szCs w:val="24"/>
          <w:highlight w:val="white"/>
        </w:rPr>
      </w:pPr>
    </w:p>
    <w:p w:rsidR="007908D9" w:rsidRPr="00BA6E54" w:rsidRDefault="007908D9">
      <w:pPr>
        <w:pStyle w:val="af9"/>
        <w:ind w:firstLine="540"/>
        <w:jc w:val="center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>3. Оформление результатов проверки</w:t>
      </w:r>
    </w:p>
    <w:p w:rsidR="007908D9" w:rsidRPr="00BA6E54" w:rsidRDefault="007908D9">
      <w:pPr>
        <w:pStyle w:val="af9"/>
        <w:ind w:firstLine="540"/>
        <w:jc w:val="center"/>
        <w:rPr>
          <w:rFonts w:ascii=" TimesNewRoman" w:hAnsi=" TimesNewRoman" w:cs=" TimesNewRoman"/>
          <w:sz w:val="24"/>
          <w:szCs w:val="24"/>
          <w:highlight w:val="white"/>
        </w:rPr>
      </w:pP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16. По результатам проверки в течение </w:t>
      </w:r>
      <w:r w:rsidR="00532EED"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5 рабочих 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>дней с момента ее окончания составляется акт проверки,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17. Копия акта проверки направляется заказчику в течение </w:t>
      </w:r>
      <w:r w:rsidR="00532EED" w:rsidRPr="00BA6E54">
        <w:rPr>
          <w:rFonts w:ascii=" TimesNewRoman" w:hAnsi=" TimesNewRoman" w:cs=" TimesNewRoman"/>
          <w:sz w:val="24"/>
          <w:szCs w:val="24"/>
          <w:highlight w:val="white"/>
        </w:rPr>
        <w:t>5 рабочих дней</w:t>
      </w:r>
      <w:r w:rsidRPr="00BA6E54">
        <w:rPr>
          <w:rFonts w:ascii=" TimesNewRoman" w:hAnsi=" TimesNewRoman" w:cs=" TimesNewRoman"/>
          <w:i/>
          <w:iCs/>
          <w:sz w:val="24"/>
          <w:szCs w:val="24"/>
          <w:highlight w:val="white"/>
        </w:rPr>
        <w:t xml:space="preserve"> 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со дня его подписания. 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18. При наличии возражений или замечаний по акту проверки заказчик вправе в течение </w:t>
      </w:r>
      <w:r w:rsidR="00532EED" w:rsidRPr="00BA6E54">
        <w:rPr>
          <w:rFonts w:ascii=" TimesNewRoman" w:hAnsi=" TimesNewRoman" w:cs=" TimesNewRoman"/>
          <w:sz w:val="24"/>
          <w:szCs w:val="24"/>
          <w:highlight w:val="white"/>
        </w:rPr>
        <w:t>10 рабочих дней</w:t>
      </w:r>
      <w:r w:rsidRPr="00BA6E54">
        <w:rPr>
          <w:rFonts w:ascii=" TimesNewRoman" w:hAnsi=" TimesNewRoman" w:cs=" TimesNewRoman"/>
          <w:i/>
          <w:iCs/>
          <w:sz w:val="24"/>
          <w:szCs w:val="24"/>
          <w:highlight w:val="white"/>
        </w:rPr>
        <w:t xml:space="preserve"> 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>со дня вручения (получения) акта проверки представить пис</w:t>
      </w:r>
      <w:r w:rsidRPr="00BA6E54">
        <w:rPr>
          <w:rFonts w:ascii=" TimesNewRoman" w:hAnsi=" TimesNewRoman" w:cs=" TimesNewRoman"/>
          <w:sz w:val="24"/>
          <w:szCs w:val="24"/>
        </w:rPr>
        <w:t>ьменные возражения или замечания, которые приобщаются к материалам проверки.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  <w:highlight w:val="white"/>
        </w:rPr>
        <w:t xml:space="preserve">19.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орган, уполномоченный в соответствии с Кодексом Российской Федерации об административных правонарушениях составлять протоколы 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lastRenderedPageBreak/>
        <w:t>и (или) рассматривать дела об административных правонарушениях, а в случае выявления действий (бездействия), содержащих признаки состава преступления, направляются в правоохранительные органы в срок не позднее 10 рабочих дней с даты подписания акта проверки.</w:t>
      </w:r>
    </w:p>
    <w:p w:rsidR="007908D9" w:rsidRPr="00BA6E54" w:rsidRDefault="007908D9">
      <w:pPr>
        <w:pStyle w:val="af9"/>
        <w:ind w:firstLine="720"/>
        <w:jc w:val="both"/>
        <w:rPr>
          <w:rFonts w:ascii=" TimesNewRoman" w:hAnsi=" TimesNewRoman" w:cs=" TimesNewRoman"/>
          <w:sz w:val="24"/>
          <w:szCs w:val="24"/>
          <w:highlight w:val="white"/>
        </w:rPr>
      </w:pPr>
      <w:r w:rsidRPr="00BA6E54">
        <w:rPr>
          <w:rFonts w:ascii=" TimesNewRoman" w:hAnsi=" TimesNewRoman" w:cs=" TimesNewRoman"/>
          <w:sz w:val="24"/>
          <w:szCs w:val="24"/>
        </w:rPr>
        <w:t>20. Материалы по результатам проверки размещаются на официальном сай</w:t>
      </w:r>
      <w:r w:rsidRPr="00BA6E54">
        <w:rPr>
          <w:rFonts w:ascii=" TimesNewRoman" w:hAnsi=" TimesNewRoman" w:cs=" TimesNewRoman"/>
          <w:sz w:val="24"/>
          <w:szCs w:val="24"/>
          <w:highlight w:val="white"/>
        </w:rPr>
        <w:t>те органа местного самоуправления в информационно-телекоммуникационной сети «Интернет».</w:t>
      </w:r>
    </w:p>
    <w:bookmarkEnd w:id="3"/>
    <w:p w:rsidR="007908D9" w:rsidRPr="00BA6E54" w:rsidRDefault="007908D9">
      <w:pPr>
        <w:pStyle w:val="ConsPlusNormal"/>
        <w:ind w:firstLine="540"/>
        <w:jc w:val="both"/>
      </w:pPr>
    </w:p>
    <w:sectPr w:rsidR="007908D9" w:rsidRPr="00BA6E54">
      <w:headerReference w:type="default" r:id="rId6"/>
      <w:headerReference w:type="first" r:id="rId7"/>
      <w:footerReference w:type="first" r:id="rId8"/>
      <w:pgSz w:w="11906" w:h="16838"/>
      <w:pgMar w:top="1418" w:right="1276" w:bottom="1134" w:left="1559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74" w:rsidRDefault="00B61F74">
      <w:r>
        <w:separator/>
      </w:r>
    </w:p>
  </w:endnote>
  <w:endnote w:type="continuationSeparator" w:id="0">
    <w:p w:rsidR="00B61F74" w:rsidRDefault="00B61F74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SegoeUI">
    <w:altName w:val="Segoe U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8D9" w:rsidRDefault="007908D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74" w:rsidRDefault="00B61F74">
      <w:r>
        <w:separator/>
      </w:r>
    </w:p>
  </w:footnote>
  <w:footnote w:type="continuationSeparator" w:id="0">
    <w:p w:rsidR="00B61F74" w:rsidRDefault="00B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8D9" w:rsidRDefault="007908D9">
    <w:pPr>
      <w:pStyle w:val="af5"/>
      <w:jc w:val="center"/>
      <w:rPr>
        <w:rFonts w:ascii=" TimesNewRoman" w:hAnsi=" TimesNewRoman" w:cs=" TimesNewRoman"/>
        <w:sz w:val="24"/>
        <w:szCs w:val="24"/>
      </w:rPr>
    </w:pPr>
    <w:r>
      <w:rPr>
        <w:rFonts w:ascii=" TimesNewRoman" w:hAnsi=" TimesNewRoman" w:cs=" TimesNewRoman"/>
        <w:sz w:val="24"/>
        <w:szCs w:val="24"/>
      </w:rPr>
      <w:fldChar w:fldCharType="begin"/>
    </w:r>
    <w:r>
      <w:rPr>
        <w:rFonts w:ascii=" TimesNewRoman" w:hAnsi=" TimesNewRoman" w:cs=" TimesNewRoman"/>
        <w:sz w:val="24"/>
        <w:szCs w:val="24"/>
      </w:rPr>
      <w:instrText xml:space="preserve"> PAGE  MERGEFORMAT</w:instrText>
    </w:r>
    <w:r>
      <w:rPr>
        <w:rFonts w:ascii=" TimesNewRoman" w:hAnsi=" TimesNewRoman" w:cs=" TimesNewRoman"/>
        <w:sz w:val="24"/>
        <w:szCs w:val="24"/>
      </w:rPr>
      <w:fldChar w:fldCharType="separate"/>
    </w:r>
    <w:r w:rsidR="00225BEA">
      <w:rPr>
        <w:rFonts w:ascii=" TimesNewRoman" w:hAnsi=" TimesNewRoman" w:cs=" TimesNewRoman"/>
        <w:noProof/>
        <w:sz w:val="24"/>
        <w:szCs w:val="24"/>
      </w:rPr>
      <w:t>4</w:t>
    </w:r>
    <w:r>
      <w:rPr>
        <w:rFonts w:ascii=" TimesNewRoman" w:hAnsi=" TimesNewRoman" w:cs=" TimesNew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8D9" w:rsidRDefault="007908D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FA"/>
    <w:rsid w:val="001731FA"/>
    <w:rsid w:val="00225BEA"/>
    <w:rsid w:val="004C50EB"/>
    <w:rsid w:val="00532EED"/>
    <w:rsid w:val="00583A41"/>
    <w:rsid w:val="006C47BD"/>
    <w:rsid w:val="007908D9"/>
    <w:rsid w:val="007D3209"/>
    <w:rsid w:val="00A4047E"/>
    <w:rsid w:val="00B61F74"/>
    <w:rsid w:val="00BA6E54"/>
    <w:rsid w:val="00C96470"/>
    <w:rsid w:val="00E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CFE3A-3B49-47E2-A6BE-FC4E8DE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 Calibri" w:hAnsi=" Calibri" w:cs=" 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 w:line="240" w:lineRule="auto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 w:line="240" w:lineRule="auto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 w:line="240" w:lineRule="auto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 w:line="240" w:lineRule="auto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 w:line="240" w:lineRule="auto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 w:line="240" w:lineRule="auto"/>
      <w:outlineLvl w:val="5"/>
    </w:pPr>
    <w:rPr>
      <w:rFonts w:ascii=" Arial" w:hAnsi=" Arial" w:cs=" 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 w:line="240" w:lineRule="auto"/>
      <w:outlineLvl w:val="6"/>
    </w:pPr>
    <w:rPr>
      <w:rFonts w:ascii=" Arial" w:hAnsi=" Arial" w:cs=" 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 w:line="240" w:lineRule="auto"/>
      <w:outlineLvl w:val="7"/>
    </w:pPr>
    <w:rPr>
      <w:rFonts w:ascii=" Arial" w:hAnsi=" Arial" w:cs=" 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 w:line="240" w:lineRule="auto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 Arial" w:hAnsi=" Arial" w:cs=" Arial"/>
      <w:i/>
      <w:iCs/>
      <w:sz w:val="21"/>
      <w:szCs w:val="21"/>
    </w:rPr>
  </w:style>
  <w:style w:type="character" w:customStyle="1" w:styleId="Heading1Char">
    <w:name w:val="Heading 1 Char"/>
    <w:basedOn w:val="a0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CaptionChar">
    <w:name w:val="Caption Char"/>
    <w:basedOn w:val="a0"/>
    <w:uiPriority w:val="99"/>
    <w:rPr>
      <w:rFonts w:ascii=" Arial" w:hAnsi=" Arial" w:cs=" Arial"/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a3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 TimesNewRoman" w:hAnsi=" TimesNewRoman" w:cs=" TimesNew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 w:line="240" w:lineRule="auto"/>
      <w:contextualSpacing/>
    </w:pPr>
    <w:rPr>
      <w:rFonts w:ascii=" TimesNewRoman" w:hAnsi=" TimesNewRoman" w:cs=" TimesNewRoman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Pr>
      <w:rFonts w:ascii=" TimesNewRoman" w:hAnsi=" TimesNewRoman" w:cs=" TimesNew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 w:line="240" w:lineRule="auto"/>
    </w:pPr>
    <w:rPr>
      <w:rFonts w:ascii=" TimesNewRoman" w:hAnsi=" TimesNewRoman" w:cs=" TimesNew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 TimesNewRoman" w:hAnsi=" TimesNewRoman" w:cs=" TimesNewRoman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left="720"/>
    </w:pPr>
    <w:rPr>
      <w:rFonts w:ascii=" TimesNewRoman" w:hAnsi=" TimesNewRoman" w:cs=" TimesNew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Pr>
      <w:rFonts w:ascii=" TimesNewRoman" w:hAnsi=" TimesNewRoman" w:cs=" TimesNewRoman"/>
      <w:i/>
      <w:iCs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  <w:contextualSpacing/>
    </w:pPr>
    <w:rPr>
      <w:rFonts w:ascii=" TimesNewRoman" w:hAnsi=" TimesNewRoman" w:cs=" TimesNewRoman"/>
      <w:i/>
      <w:iCs/>
      <w:sz w:val="24"/>
      <w:szCs w:val="24"/>
    </w:rPr>
  </w:style>
  <w:style w:type="character" w:customStyle="1" w:styleId="a9">
    <w:name w:val="Выделенная цитата Знак"/>
    <w:basedOn w:val="a0"/>
    <w:link w:val="a8"/>
    <w:uiPriority w:val="99"/>
    <w:locked/>
    <w:rPr>
      <w:rFonts w:ascii=" TimesNewRoman" w:hAnsi=" TimesNewRoman" w:cs=" TimesNewRoman"/>
      <w:i/>
      <w:iCs/>
    </w:rPr>
  </w:style>
  <w:style w:type="character" w:customStyle="1" w:styleId="11">
    <w:name w:val="Верхний колонтитул Знак1"/>
    <w:basedOn w:val="a0"/>
    <w:uiPriority w:val="99"/>
    <w:rPr>
      <w:rFonts w:ascii=" TimesNewRoman" w:hAnsi=" TimesNewRoman" w:cs=" TimesNewRoman"/>
    </w:rPr>
  </w:style>
  <w:style w:type="character" w:customStyle="1" w:styleId="FooterChar">
    <w:name w:val="Footer Char"/>
    <w:basedOn w:val="a0"/>
    <w:uiPriority w:val="99"/>
    <w:rPr>
      <w:rFonts w:ascii=" TimesNewRoman" w:hAnsi=" TimesNewRoman" w:cs=" TimesNewRoman"/>
    </w:rPr>
  </w:style>
  <w:style w:type="paragraph" w:styleId="aa">
    <w:name w:val="caption"/>
    <w:basedOn w:val="a"/>
    <w:next w:val="a"/>
    <w:uiPriority w:val="99"/>
    <w:qFormat/>
    <w:pPr>
      <w:spacing w:after="0" w:line="276" w:lineRule="auto"/>
    </w:pPr>
    <w:rPr>
      <w:rFonts w:ascii=" TimesNewRoman" w:hAnsi=" TimesNewRoman" w:cs=" TimesNewRoman"/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uiPriority w:val="99"/>
    <w:rPr>
      <w:rFonts w:ascii=" TimesNewRoman" w:hAnsi=" TimesNewRoman" w:cs=" TimesNewRoman"/>
    </w:rPr>
  </w:style>
  <w:style w:type="table" w:styleId="ab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  <w:tblPr>
      <w:tblCellMar>
        <w:left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Pr>
      <w:rFonts w:ascii=" TimesNewRoman" w:hAnsi=" TimesNewRoman" w:cs=" TimesNew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rFonts w:ascii=" TimesNewRoman" w:hAnsi=" TimesNewRoman" w:cs=" TimesNewRoman"/>
      <w:sz w:val="18"/>
      <w:szCs w:val="18"/>
    </w:rPr>
  </w:style>
  <w:style w:type="character" w:customStyle="1" w:styleId="ae">
    <w:name w:val="Текст сноски Знак"/>
    <w:basedOn w:val="a0"/>
    <w:link w:val="ad"/>
    <w:uiPriority w:val="99"/>
    <w:locked/>
    <w:rPr>
      <w:rFonts w:ascii=" TimesNewRoman" w:hAnsi=" TimesNewRoman" w:cs=" TimesNewRoman"/>
      <w:sz w:val="18"/>
      <w:szCs w:val="18"/>
    </w:rPr>
  </w:style>
  <w:style w:type="character" w:styleId="af">
    <w:name w:val="footnote reference"/>
    <w:basedOn w:val="a0"/>
    <w:uiPriority w:val="99"/>
    <w:unhideWhenUsed/>
    <w:rPr>
      <w:rFonts w:ascii=" TimesNewRoman" w:hAnsi=" TimesNewRoman" w:cs=" TimesNew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rFonts w:ascii=" TimesNewRoman" w:hAnsi=" TimesNewRoman" w:cs=" TimesNew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locked/>
    <w:rPr>
      <w:rFonts w:ascii=" TimesNewRoman" w:hAnsi=" TimesNewRoman" w:cs=" TimesNew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rFonts w:ascii=" TimesNewRoman" w:hAnsi=" TimesNewRoman" w:cs=" TimesNewRoman"/>
      <w:vertAlign w:val="superscript"/>
    </w:rPr>
  </w:style>
  <w:style w:type="paragraph" w:styleId="14">
    <w:name w:val="toc 1"/>
    <w:basedOn w:val="a"/>
    <w:next w:val="a"/>
    <w:uiPriority w:val="99"/>
    <w:unhideWhenUsed/>
    <w:pPr>
      <w:spacing w:after="57" w:line="240" w:lineRule="auto"/>
    </w:pPr>
    <w:rPr>
      <w:rFonts w:ascii=" TimesNewRoman" w:hAnsi=" TimesNewRoman" w:cs=" TimesNew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 TimesNewRoman" w:hAnsi=" TimesNewRoman" w:cs=" TimesNewRoman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 TimesNewRoman" w:hAnsi=" TimesNewRoman" w:cs=" TimesNewRoman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 TimesNewRoman" w:hAnsi=" TimesNewRoman" w:cs=" TimesNewRoman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 TimesNewRoman" w:hAnsi=" TimesNewRoman" w:cs=" TimesNewRoman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 TimesNewRoman" w:hAnsi=" TimesNewRoman" w:cs=" TimesNewRoman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 TimesNewRoman" w:hAnsi=" TimesNewRoman" w:cs=" TimesNewRoman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 TimesNewRoman" w:hAnsi=" TimesNewRoman" w:cs=" TimesNewRoman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 TimesNewRoman" w:hAnsi=" TimesNewRoman" w:cs=" TimesNewRoman"/>
      <w:sz w:val="24"/>
      <w:szCs w:val="24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 TimesNewRoman" w:hAnsi=" TimesNewRoman" w:cs=" TimesNewRoman"/>
      <w:sz w:val="24"/>
      <w:szCs w:val="24"/>
    </w:rPr>
  </w:style>
  <w:style w:type="paragraph" w:styleId="af4">
    <w:name w:val="table of figures"/>
    <w:basedOn w:val="a"/>
    <w:next w:val="a"/>
    <w:uiPriority w:val="99"/>
    <w:unhideWhenUsed/>
    <w:pPr>
      <w:spacing w:after="0" w:line="240" w:lineRule="auto"/>
    </w:pPr>
    <w:rPr>
      <w:rFonts w:ascii=" TimesNewRoman" w:hAnsi=" TimesNewRoman" w:cs=" TimesNew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Pr>
      <w:rFonts w:ascii=" Calibri" w:hAnsi=" Calibri" w:cs=" Calibri"/>
    </w:rPr>
  </w:style>
  <w:style w:type="character" w:customStyle="1" w:styleId="43">
    <w:name w:val="Верхний колонтитул Знак4"/>
    <w:basedOn w:val="a0"/>
    <w:uiPriority w:val="99"/>
    <w:semiHidden/>
    <w:rPr>
      <w:rFonts w:ascii=" Calibri" w:hAnsi=" Calibri" w:cs=" Calibri"/>
    </w:rPr>
  </w:style>
  <w:style w:type="character" w:customStyle="1" w:styleId="33">
    <w:name w:val="Верхний колонтитул Знак3"/>
    <w:basedOn w:val="a0"/>
    <w:uiPriority w:val="99"/>
    <w:semiHidden/>
    <w:rPr>
      <w:rFonts w:ascii=" Calibri" w:hAnsi=" Calibri" w:cs=" Calibri"/>
    </w:rPr>
  </w:style>
  <w:style w:type="character" w:customStyle="1" w:styleId="25">
    <w:name w:val="Верхний колонтитул Знак2"/>
    <w:basedOn w:val="a0"/>
    <w:uiPriority w:val="99"/>
    <w:rPr>
      <w:rFonts w:ascii=" TimesNewRoman" w:hAnsi=" TimesNewRoman" w:cs=" TimesNew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Pr>
      <w:rFonts w:ascii=" Calibri" w:hAnsi=" Calibri" w:cs=" Calibri"/>
    </w:rPr>
  </w:style>
  <w:style w:type="character" w:customStyle="1" w:styleId="44">
    <w:name w:val="Нижний колонтитул Знак4"/>
    <w:basedOn w:val="a0"/>
    <w:uiPriority w:val="99"/>
    <w:semiHidden/>
    <w:rPr>
      <w:rFonts w:ascii=" Calibri" w:hAnsi=" Calibri" w:cs=" Calibri"/>
    </w:rPr>
  </w:style>
  <w:style w:type="character" w:customStyle="1" w:styleId="34">
    <w:name w:val="Нижний колонтитул Знак3"/>
    <w:basedOn w:val="a0"/>
    <w:uiPriority w:val="99"/>
    <w:semiHidden/>
    <w:rPr>
      <w:rFonts w:ascii=" Calibri" w:hAnsi=" Calibri" w:cs=" Calibri"/>
    </w:rPr>
  </w:style>
  <w:style w:type="character" w:customStyle="1" w:styleId="26">
    <w:name w:val="Нижний колонтитул Знак2"/>
    <w:basedOn w:val="a0"/>
    <w:uiPriority w:val="99"/>
    <w:rPr>
      <w:rFonts w:ascii=" TimesNewRoman" w:hAnsi=" TimesNewRoman" w:cs=" TimesNewRoman"/>
    </w:rPr>
  </w:style>
  <w:style w:type="paragraph" w:styleId="af9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Calibri" w:hAnsi=" Calibri" w:cs=" Calibri"/>
    </w:rPr>
  </w:style>
  <w:style w:type="character" w:styleId="afa">
    <w:name w:val="annotation reference"/>
    <w:basedOn w:val="a0"/>
    <w:uiPriority w:val="99"/>
    <w:semiHidden/>
    <w:unhideWhenUsed/>
    <w:rPr>
      <w:rFonts w:ascii=" TimesNewRoman" w:hAnsi=" TimesNewRoman" w:cs=" TimesNew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Pr>
      <w:rFonts w:ascii=" Calibri" w:hAnsi=" Calibri" w:cs=" 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Pr>
      <w:rFonts w:ascii=" Calibri" w:hAnsi=" Calibri" w:cs=" Calibri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 SegoeUI" w:hAnsi=" SegoeUI" w:cs=" Segoe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Pr>
      <w:rFonts w:ascii=" SegoeUI" w:hAnsi=" SegoeUI" w:cs=" Segoe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14.02.2014 N 50-п(ред. от 19.12.2019)&amp;amp;amp;quot;О Порядке осуществления органами государственной власти Ханты-Мансийского автономного округа - Югры ведомственного контроля в сфере закупок&amp;amp;amp;quot;</vt:lpstr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14.02.2014 N 50-п(ред. от 19.12.2019)&amp;amp;amp;quot;О Порядке осуществления органами государственной власти Ханты-Мансийского автономного округа - Югры ведомственного контроля в сфере закупок&amp;amp;amp;quot;</dc:title>
  <dc:subject/>
  <dc:creator>Ибраева Салтанат  Турановна</dc:creator>
  <cp:keywords/>
  <dc:description/>
  <cp:lastModifiedBy>Журавлевская Олеся Сергеевна</cp:lastModifiedBy>
  <cp:revision>2</cp:revision>
  <cp:lastPrinted>2025-08-21T10:56:00Z</cp:lastPrinted>
  <dcterms:created xsi:type="dcterms:W3CDTF">2025-08-22T07:43:00Z</dcterms:created>
  <dcterms:modified xsi:type="dcterms:W3CDTF">2025-08-22T07:43:00Z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Р7-Офис/2025.1.1.763</vt:lpwstr>
  </property>
</Properties>
</file>