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r>
        <w:rPr>
          <w:rFonts w:ascii="Times New Roman" w:hAnsi="Times New Roman" w:eastAsia="Times New Roman" w:cs="Times New Roman"/>
          <w:b/>
          <w:bCs/>
          <w:color w:val="auto"/>
          <w:sz w:val="26"/>
          <w:szCs w:val="26"/>
          <w:lang w:val="ru-RU" w:bidi="ru-RU"/>
        </w:rPr>
        <w:t xml:space="preserve">СОВЕТ ДЕПУТАТОВ </w:t>
      </w:r>
    </w:p>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r>
        <w:rPr>
          <w:rFonts w:ascii="Times New Roman" w:hAnsi="Times New Roman" w:eastAsia="Times New Roman" w:cs="Times New Roman"/>
          <w:b/>
          <w:bCs/>
          <w:color w:val="auto"/>
          <w:sz w:val="26"/>
          <w:szCs w:val="26"/>
          <w:lang w:val="ru-RU" w:bidi="ru-RU"/>
        </w:rPr>
        <w:t xml:space="preserve">СЕЛЬСКОГО ПОСЕЛЕНИЯ ЛЕУШИ</w:t>
      </w:r>
    </w:p>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r>
        <w:rPr>
          <w:rFonts w:ascii="Times New Roman" w:hAnsi="Times New Roman" w:eastAsia="Times New Roman" w:cs="Times New Roman"/>
          <w:b/>
          <w:bCs/>
          <w:color w:val="auto"/>
          <w:sz w:val="26"/>
          <w:szCs w:val="26"/>
          <w:lang w:val="ru-RU" w:bidi="ru-RU"/>
        </w:rPr>
        <w:t xml:space="preserve">Кондинского района</w:t>
      </w:r>
    </w:p>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r>
        <w:rPr>
          <w:rFonts w:ascii="Times New Roman" w:hAnsi="Times New Roman" w:eastAsia="Times New Roman" w:cs="Times New Roman"/>
          <w:b/>
          <w:bCs/>
          <w:color w:val="auto"/>
          <w:sz w:val="26"/>
          <w:szCs w:val="26"/>
          <w:lang w:val="ru-RU" w:bidi="ru-RU"/>
        </w:rPr>
        <w:t xml:space="preserve">Ханты-Мансийского автономного округа – Югры </w:t>
      </w:r>
    </w:p>
    <w:p>
      <w:pPr>
        <w:pStyle w:val="Style_21"/>
        <w:spacing w:before="0" w:after="0" w:line="240" w:lineRule="auto"/>
        <w:ind w:left="0" w:right="0" w:firstLine="0"/>
        <w:jc w:val="left"/>
        <w:rPr>
          <w:rFonts w:ascii="Times New Roman" w:hAnsi="Times New Roman" w:eastAsia="Times New Roman" w:cs="Times New Roman"/>
          <w:b/>
          <w:bCs/>
          <w:color w:val="auto"/>
          <w:sz w:val="26"/>
          <w:szCs w:val="26"/>
          <w:lang w:val="ru-RU" w:bidi="ru-RU"/>
        </w:rPr>
      </w:pPr>
    </w:p>
    <w:p>
      <w:pPr>
        <w:pStyle w:val="Style_21"/>
        <w:spacing w:before="0" w:after="0" w:line="240" w:lineRule="auto"/>
        <w:ind w:left="0" w:right="0" w:firstLine="0"/>
        <w:jc w:val="center"/>
        <w:rPr>
          <w:rFonts w:ascii="Times New Roman" w:hAnsi="Times New Roman" w:eastAsia="Times New Roman" w:cs="Times New Roman"/>
          <w:b/>
          <w:bCs/>
          <w:color w:val="auto"/>
          <w:sz w:val="26"/>
          <w:szCs w:val="26"/>
          <w:lang w:val="ru-RU" w:bidi="ru-RU"/>
        </w:rPr>
      </w:pPr>
      <w:r>
        <w:rPr>
          <w:rFonts w:ascii="Times New Roman" w:hAnsi="Times New Roman" w:eastAsia="Times New Roman" w:cs="Times New Roman"/>
          <w:b/>
          <w:bCs/>
          <w:color w:val="auto"/>
          <w:sz w:val="26"/>
          <w:szCs w:val="26"/>
          <w:lang w:val="ru-RU" w:bidi="ru-RU"/>
        </w:rPr>
        <w:t xml:space="preserve">РЕШЕНИЕ</w:t>
      </w:r>
    </w:p>
    <w:p>
      <w:pPr>
        <w:pStyle w:val="Style_21"/>
        <w:spacing w:before="0" w:after="0" w:line="240" w:lineRule="auto"/>
        <w:ind w:left="0" w:right="0" w:firstLine="0"/>
        <w:jc w:val="left"/>
        <w:rPr>
          <w:rFonts w:ascii="Times New Roman" w:hAnsi="Times New Roman" w:eastAsia="Times New Roman" w:cs="Times New Roman"/>
          <w:b/>
          <w:bCs/>
          <w:color w:val="auto"/>
          <w:sz w:val="26"/>
          <w:szCs w:val="26"/>
          <w:lang w:val="ru-RU" w:bidi="ru-RU"/>
        </w:rPr>
      </w:pPr>
    </w:p>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r>
        <w:rPr>
          <w:rFonts w:ascii="Times New Roman" w:hAnsi="Times New Roman" w:eastAsia="Times New Roman" w:cs="Times New Roman"/>
          <w:b/>
          <w:bCs/>
          <w:color w:val="auto"/>
          <w:sz w:val="26"/>
          <w:szCs w:val="26"/>
          <w:lang w:val="ru-RU" w:bidi="ru-RU"/>
        </w:rPr>
        <w:t xml:space="preserve">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сельское поселение Леуши</w:t>
      </w:r>
    </w:p>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В соответствии с </w:t>
      </w:r>
      <w:hyperlink r:id="rId8">
        <w:r>
          <w:rPr>
            <w:rStyle w:val="Style_36"/>
            <w:rFonts w:ascii="Times New Roman" w:hAnsi="Times New Roman" w:eastAsia="Times New Roman" w:cs="Times New Roman"/>
            <w:sz w:val="26"/>
            <w:szCs w:val="26"/>
            <w:lang w:val="ru-RU" w:bidi="ru-RU"/>
          </w:rPr>
          <w:t xml:space="preserve">Указом Президента Российской Федерации от 17 октября                   2022 года №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 </w:t>
        </w:r>
      </w:hyperlink>
      <w:r>
        <w:rPr>
          <w:rFonts w:ascii="Times New Roman" w:hAnsi="Times New Roman" w:eastAsia="Times New Roman" w:cs="Times New Roman"/>
          <w:sz w:val="26"/>
          <w:szCs w:val="26"/>
          <w:lang w:val="ru-RU" w:bidi="ru-RU"/>
        </w:rPr>
        <w:t xml:space="preserve">подпунктом 2.1 пункта 1 </w:t>
      </w:r>
      <w:hyperlink r:id="rId9">
        <w:r>
          <w:rPr>
            <w:rFonts w:ascii="Times New Roman" w:hAnsi="Times New Roman" w:eastAsia="Times New Roman" w:cs="Times New Roman"/>
            <w:sz w:val="26"/>
            <w:szCs w:val="26"/>
            <w:lang w:val="ru-RU" w:bidi="ru-RU"/>
          </w:rPr>
          <w:t xml:space="preserve">статьи 1</w:t>
        </w:r>
      </w:hyperlink>
      <w:r>
        <w:rPr>
          <w:rFonts w:ascii="Times New Roman" w:hAnsi="Times New Roman" w:eastAsia="Times New Roman" w:cs="Times New Roman"/>
          <w:sz w:val="26"/>
          <w:szCs w:val="26"/>
          <w:lang w:val="ru-RU" w:bidi="ru-RU"/>
        </w:rPr>
        <w:t xml:space="preserve">, </w:t>
      </w:r>
      <w:hyperlink r:id="rId10">
        <w:r>
          <w:rPr>
            <w:rFonts w:ascii="Times New Roman" w:hAnsi="Times New Roman" w:eastAsia="Times New Roman" w:cs="Times New Roman"/>
            <w:sz w:val="26"/>
            <w:szCs w:val="26"/>
            <w:lang w:val="ru-RU" w:bidi="ru-RU"/>
          </w:rPr>
          <w:t xml:space="preserve">статьи 2.1</w:t>
        </w:r>
      </w:hyperlink>
      <w:r>
        <w:rPr>
          <w:rFonts w:ascii="Times New Roman" w:hAnsi="Times New Roman" w:eastAsia="Times New Roman" w:cs="Times New Roman"/>
          <w:sz w:val="26"/>
          <w:szCs w:val="26"/>
          <w:lang w:val="ru-RU" w:bidi="ru-RU"/>
        </w:rPr>
        <w:t xml:space="preserve"> Закона Ханты-Мансийского автономного округа </w:t>
      </w:r>
      <w:hyperlink r:id="rId11">
        <w:r>
          <w:rPr>
            <w:rFonts w:ascii="Times New Roman" w:hAnsi="Times New Roman" w:eastAsia="Times New Roman" w:cs="Times New Roman"/>
            <w:sz w:val="26"/>
            <w:szCs w:val="26"/>
            <w:lang w:val="ru-RU" w:bidi="ru-RU"/>
          </w:rPr>
          <w:t xml:space="preserve">от 28 декабря 2007 года № 201-оз «О гарантиях осуществления полномочий депутата, члены выборного органа местного самоуправления, выборного должностного лица местного самоуправления в Ханты-Мансийском автономном округе – Югре»</w:t>
        </w:r>
      </w:hyperlink>
      <w:r>
        <w:rPr>
          <w:rFonts w:ascii="Times New Roman" w:hAnsi="Times New Roman" w:eastAsia="Times New Roman" w:cs="Times New Roman"/>
          <w:sz w:val="26"/>
          <w:szCs w:val="26"/>
          <w:lang w:val="ru-RU" w:bidi="ru-RU"/>
        </w:rPr>
        <w:t xml:space="preserve">, </w:t>
      </w:r>
      <w:hyperlink r:id="rId12">
        <w:r>
          <w:rPr>
            <w:rFonts w:ascii="Times New Roman" w:hAnsi="Times New Roman" w:eastAsia="Times New Roman" w:cs="Times New Roman"/>
            <w:sz w:val="26"/>
            <w:szCs w:val="26"/>
            <w:lang w:val="ru-RU" w:bidi="ru-RU"/>
          </w:rPr>
          <w:t xml:space="preserve">постановлением Губернатора Ханты-Мансийского автономного округа – Югры от 30 декабря 2005 года №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hyperlink>
      <w:r>
        <w:rPr>
          <w:rFonts w:ascii="Times New Roman" w:hAnsi="Times New Roman" w:eastAsia="Times New Roman" w:cs="Times New Roman"/>
          <w:sz w:val="26"/>
          <w:szCs w:val="26"/>
          <w:lang w:val="ru-RU" w:bidi="ru-RU"/>
        </w:rPr>
        <w:t xml:space="preserve">», абзацем девятым пункта 1 </w:t>
      </w:r>
      <w:hyperlink r:id="rId13">
        <w:r>
          <w:rPr>
            <w:rFonts w:ascii="Times New Roman" w:hAnsi="Times New Roman" w:eastAsia="Times New Roman" w:cs="Times New Roman"/>
            <w:sz w:val="26"/>
            <w:szCs w:val="26"/>
            <w:lang w:val="ru-RU" w:bidi="ru-RU"/>
          </w:rPr>
          <w:t xml:space="preserve">статьи 26</w:t>
        </w:r>
      </w:hyperlink>
      <w:r>
        <w:rPr>
          <w:rFonts w:ascii="Times New Roman" w:hAnsi="Times New Roman" w:eastAsia="Times New Roman" w:cs="Times New Roman"/>
          <w:sz w:val="26"/>
          <w:szCs w:val="26"/>
          <w:lang w:val="ru-RU" w:bidi="ru-RU"/>
        </w:rPr>
        <w:t xml:space="preserve"> устава муниципального образования сельское поселение Леуши Кондинского муниципального района Ханты-Мансийского автономного округа – Югры, статьей 3 Порядка предоставления дополнительных гарантий лицам, замещающим муниципальные должности на постоянной основе в сельском поселении Леуши, утвержденного решением Совета депутатов сельского поселения Леуши от 28 декабря 2017 года № 93 «О порядке предоставления дополнительных гарантий лицам, замещающим муниципальные должности на постоянной основе в сельском поселении Леуши», Совет депутатов городского поселения Леуши решил:</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 Утвердить </w:t>
      </w:r>
      <w:hyperlink r:id="rId14">
        <w:r>
          <w:rPr>
            <w:rFonts w:ascii="Times New Roman" w:hAnsi="Times New Roman" w:eastAsia="Times New Roman" w:cs="Times New Roman"/>
            <w:sz w:val="26"/>
            <w:szCs w:val="26"/>
            <w:lang w:val="ru-RU" w:bidi="ru-RU"/>
          </w:rPr>
          <w:t xml:space="preserve">Порядок и размеры возмещения расходов, связанных со служебными командировками лиц, замещающих муниципальные должности на постоянной основе в муниципальном образовании сельское поселение Леуши</w:t>
        </w:r>
      </w:hyperlink>
      <w:r>
        <w:rPr>
          <w:rFonts w:ascii="Times New Roman" w:hAnsi="Times New Roman" w:eastAsia="Times New Roman" w:cs="Times New Roman"/>
          <w:sz w:val="26"/>
          <w:szCs w:val="26"/>
          <w:lang w:val="ru-RU" w:bidi="ru-RU"/>
        </w:rPr>
        <w:t xml:space="preserve"> (</w:t>
      </w:r>
      <w:hyperlink r:id="rId15">
        <w:r>
          <w:rPr>
            <w:rFonts w:ascii="Times New Roman" w:hAnsi="Times New Roman" w:eastAsia="Times New Roman" w:cs="Times New Roman"/>
            <w:sz w:val="26"/>
            <w:szCs w:val="26"/>
            <w:lang w:val="ru-RU" w:bidi="ru-RU"/>
          </w:rPr>
          <w:t xml:space="preserve">приложение</w:t>
        </w:r>
      </w:hyperlink>
      <w:r>
        <w:rPr>
          <w:rFonts w:ascii="Times New Roman" w:hAnsi="Times New Roman" w:eastAsia="Times New Roman" w:cs="Times New Roman"/>
          <w:sz w:val="26"/>
          <w:szCs w:val="26"/>
          <w:lang w:val="ru-RU" w:bidi="ru-RU"/>
        </w:rPr>
        <w:t xml:space="preserve">).</w:t>
      </w:r>
    </w:p>
    <w:p>
      <w:pPr>
        <w:tabs>
          <w:tab w:val="left" w:pos="284"/>
        </w:tabs>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 xml:space="preserve">2.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3. Настоящее решение вступает в силу после обнародования.</w:t>
      </w:r>
    </w:p>
    <w:p>
      <w:pPr>
        <w:pStyle w:val="Style_34"/>
        <w:tabs>
          <w:tab w:val="left" w:pos="284"/>
        </w:tabs>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4. Контроль за исполнением настоящего решения возложить на председателя Совета депутатов сельского поселения Леуши И.Г. Зуева и главу сельского поселения Леуши  П.Н. Злыгостева в соответствии с их компетенцией.</w:t>
      </w: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Председатель Совета депутатов</w:t>
      </w: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сельского поселения Леуши    </w:t>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 xml:space="preserve">                 И.Г. Зуев</w:t>
      </w: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Исполняющий обязанности</w:t>
      </w: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главы сельского поселения Леуши </w:t>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ab/>
      </w:r>
      <w:r>
        <w:rPr>
          <w:rFonts w:ascii="Times New Roman" w:hAnsi="Times New Roman" w:eastAsia="Times New Roman" w:cs="Times New Roman"/>
          <w:sz w:val="26"/>
          <w:szCs w:val="26"/>
          <w:lang w:val="ru-RU" w:bidi="ru-RU"/>
        </w:rPr>
        <w:t xml:space="preserve">         М.В. Вурм</w:t>
      </w: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с. Леуши</w:t>
      </w: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«19» июня 2023 года</w:t>
      </w:r>
    </w:p>
    <w:p>
      <w:pPr>
        <w:spacing w:before="0" w:after="0" w:line="240" w:lineRule="auto"/>
        <w:ind w:left="0" w:right="0" w:firstLine="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 345</w:t>
      </w:r>
    </w:p>
    <w:p>
      <w:pPr>
        <w:pStyle w:val="Style_20"/>
        <w:spacing w:before="0" w:after="0" w:line="240" w:lineRule="auto"/>
        <w:ind w:left="0" w:right="0" w:firstLine="567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Приложение </w:t>
      </w:r>
    </w:p>
    <w:p>
      <w:pPr>
        <w:pStyle w:val="Style_20"/>
        <w:spacing w:before="0" w:after="0" w:line="240" w:lineRule="auto"/>
        <w:ind w:left="0" w:right="0" w:firstLine="567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к решению Совета депутатов </w:t>
      </w:r>
    </w:p>
    <w:p>
      <w:pPr>
        <w:pStyle w:val="Style_20"/>
        <w:spacing w:before="0" w:after="0" w:line="240" w:lineRule="auto"/>
        <w:ind w:left="0" w:right="0" w:firstLine="567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сельского поселения Леуши </w:t>
      </w:r>
    </w:p>
    <w:p>
      <w:pPr>
        <w:pStyle w:val="Style_20"/>
        <w:spacing w:before="0" w:after="0" w:line="240" w:lineRule="auto"/>
        <w:ind w:left="0" w:right="0" w:firstLine="5670"/>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от 19.06.2023 № 345</w:t>
      </w:r>
    </w:p>
    <w:p>
      <w:pPr>
        <w:pStyle w:val="Style_20"/>
        <w:spacing w:before="0" w:after="0" w:line="240" w:lineRule="auto"/>
        <w:ind w:left="0" w:right="0" w:firstLine="0"/>
        <w:jc w:val="right"/>
        <w:rPr>
          <w:rFonts w:ascii="Times New Roman" w:hAnsi="Times New Roman" w:eastAsia="Times New Roman" w:cs="Times New Roman"/>
          <w:sz w:val="26"/>
          <w:szCs w:val="26"/>
          <w:lang w:val="ru-RU" w:bidi="ru-RU"/>
        </w:rPr>
      </w:pPr>
    </w:p>
    <w:p>
      <w:pPr>
        <w:pStyle w:val="Style_21"/>
        <w:spacing w:before="0" w:after="0" w:line="240" w:lineRule="auto"/>
        <w:ind w:left="0" w:right="0" w:firstLine="0"/>
        <w:jc w:val="center"/>
        <w:outlineLvl w:val="2"/>
        <w:rPr>
          <w:rFonts w:ascii="Times New Roman" w:hAnsi="Times New Roman" w:eastAsia="Times New Roman" w:cs="Times New Roman"/>
          <w:color w:val="auto"/>
          <w:sz w:val="26"/>
          <w:szCs w:val="26"/>
          <w:lang w:val="ru-RU" w:bidi="ru-RU"/>
        </w:rPr>
      </w:pPr>
      <w:r>
        <w:rPr>
          <w:rFonts w:ascii="Times New Roman" w:hAnsi="Times New Roman" w:eastAsia="Times New Roman" w:cs="Times New Roman"/>
          <w:color w:val="auto"/>
          <w:sz w:val="26"/>
          <w:szCs w:val="26"/>
          <w:lang w:val="ru-RU" w:bidi="ru-RU"/>
        </w:rPr>
        <w:t xml:space="preserve"> Порядок и размеры возмещения расходов, связанных со служебными командировками лиц, замещающих муниципальные должности на постоянной основе в муниципальном образовании сельское поселение Леуши </w:t>
      </w:r>
    </w:p>
    <w:p>
      <w:pPr>
        <w:pStyle w:val="Style_21"/>
        <w:spacing w:before="0" w:after="0" w:line="240" w:lineRule="auto"/>
        <w:ind w:left="0" w:right="0" w:firstLine="0"/>
        <w:jc w:val="center"/>
        <w:outlineLvl w:val="2"/>
        <w:rPr>
          <w:rFonts w:ascii="Times New Roman" w:hAnsi="Times New Roman" w:eastAsia="Times New Roman" w:cs="Times New Roman"/>
          <w:b/>
          <w:bCs/>
          <w:color w:val="auto"/>
          <w:sz w:val="26"/>
          <w:szCs w:val="26"/>
          <w:lang w:val="ru-RU" w:bidi="ru-RU"/>
        </w:rPr>
      </w:pP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 Порядок и размеры возмещения расходов, связанных со служебными командировками лиц, замещающих муниципальные должности на постоянной основе в муниципальном образовании сельское поселение Леуши (далее – Порядок), определяет особенности порядка направления лиц, замещающих муниципальные должности на постоянной основе в муниципальном образовании сельское поселение Леуши (далее – лицо, замещающее муниципальную должность), в служебные командировки, как на территории Российской Федерации, так и на территории иностранных государств, а также размеры возмещения указанных расходов.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 Возмещение расходов, связанных со служебными командировками лица, замещающего муниципальную должность, осуществляется за счет средств бюджета сельского поселения Леуши, предусмотренных на содержание органа местного самоуправления, в котором лицо замещает муниципальную должность.</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3. Решение о направлении в служебную командировку лица, замещающего муниципальную должность, принимается им самостоятельно.</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4. Днем выезда в служебную командировку лица, замещающего муниципальную должность, считается день отправления поезда, самолета, автобуса или другого транспортного средства от места постоянной работы, а днем приезда из служебной командировки – день прибытия транспортного средства в место постоянной работы.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5. Лицо, замещающее муниципальную должность, находящееся вне места постоянной работы, убывает в служебную командировку из места фактического нахождения, если это не повлечет дополнительных расходов бюджетных средств, с последующим возвращением в место выезда в служебную командировку, либо в место постоянной работы.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6. При направлении лица, замещающего муниципальную должность, в служебную командировку ему гарантируются сохранение должности и денежного содержания, а также возмещаются: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 Дополнительные расходы, связанные с проживанием вне постоянного места жительства (суточные).</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 Расходы по найму жилого помещения.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3) Расходы на проезд к месту командирования и обратно.</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4)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организации, расположенные в разных населенных пунктах.</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5)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8 480 (восемь тысяч четыреста восемьдесят) рублей за каждый день нахождения в служебной командировке.</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7. Фактический срок пребывания в служебной командировке определяется по проездным документам (билетам), представляемым лицом, замещающим муниципальную должность, по возвращении из служебной командировки.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В случае проезда лица, замещающего муниципальную должность, к месту служебной командировки и (или) обратно к месту работы на служебном транспорте, на транспорте, находящемся в собственности лица, замещающего муниципальную должность, или в собственности третьих лиц (по доверенности), фактический срок пребывания в месте командирования по возвращении из служебной командировки подтверждается документами по использованию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В случае отсутствия проездных документов фактический срок пребывания лица, замещающего муниципальную должность, в служебной командировке лицо, замещающее муниципальную должность, подтверждает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представляются служебная записка и (или) иной документ о фактическом сроке пребывания лица, замещающего муниципальную должность, в служебной командировке, содержащий подтверждение принимающей лицо, замещающее муниципальную должность, стороны (организации либо должностного лица) о сроке прибытия (убытия) лица, замещающего муниципальную должность, к месту командирования (из места служебной командировки).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8.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 Расходы на оформление заграничного паспорта, визы и других выездных документов.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 Обязательные консульские и аэродромные сборы.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3) Сборы за право въезда или транзита автомобильного транспорта.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4) Расходы на оформление обязательной медицинской страховки.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5) Иные обязательные платежи и сборы.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9. Дополнительные расходы, связанные с проживанием вне постоянного места жительства (суточные), возмещаются лицу, замещающему муниципальную должность,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10. В случае временной нетрудоспособности лица, замещающего муниципальную должность,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возложенных на него служебных поручений или вернуться к постоянному месту жительства.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Если лицо, замещающее муниципальную должность, находилось в служебной командировке на территории иностранного государства, оно должно подтвердить период временной нетрудоспособности листком нетрудоспособности, выданным медицинской организацией на территории Российской Федерации, взамен документа, подтверждающего факт временной нетрудоспособности на территории иностранного государства.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11. Расходы по бронированию и найму жилого помещения возмещаются лицу, замещающему муниципальную должность (кроме случаев предоставления бесплатного жилого помещения), по фактическим затратам, подтвержденным соответствующими документами, но не свыше стоимости двухкомнатного номера.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12. При отсутствии подтверждающих документов расходы по найму жилого помещения возмещаются в размере 30% от установленной настоящим Порядком нормы суточных за каждый день нахождения в служебной командировке.</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13. Расходы на проезд лицу, замещающему муниципальную должность, к месту командирования и обратно - к месту постоянной работы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 Воздушным транспортом - по тарифу экономического класса или класса эконом-комфорт.</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3)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4) Автомобильным транспортом – кроме индивидуального такси.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Расходы на проезд к месту командирования и обратно – к месту постоянной работы, размеры которых превышают нормы, установленные настоящим пунктом Порядка, возмещаются по фактическим расходам воздушным, морским, речным, железнодорожным, автомобильным (кроме индивидуального такси) транспортом,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 чрезвычайных ситуаций) и подтверждающих расходы документов.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14. Лицу, замещающему муниципальную должность, оплачиваются услуги (возмещаются расходы на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15. При приобретении лицом, замещающим муниципальную должность,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этом подтверждающими документами являются: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приобретении лицом, замещающим муниципальную должность,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слип, чек электронного терминала при проведении операции с использованием банковской карты;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лица, замещающего муниципальную должность.</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абзаце третьем пункта 6 настоящего Порядка.</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17. Командированному лицу, замещающему муниципальную должность, оплачиваются расходы на проезд до станции, пристани, аэропорта при наличии документов (билетов), подтверждающих эти расходы.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18. При направлении лица, замещающего муниципальную должность, в служебную командировку за пределы территории Российской Федерации суточные выплачиваются в иностранной валюте в размерах, установленных постановлением Правительства Российской Федерации от 26 декабря 2005 года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19.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норматива суточных за пределами территории Российской Федерации, установленных для государства, в которое он направляется.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20. За время нахождения в пути лица, замещающего муниципальную должность, направляемого в служебную командировку за пределы территории Российской Федерации, суточные выплачиваются: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1) 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постановлением Правительства Российской Федерации от 26 декабря 2005 года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21. При следовании лица, замещающего муниципальную должность,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заграничном паспорте лица, замещающего муниципальную должность.</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При направлении лица, замещающего муниципальную должность,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22. 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w:t>
      </w:r>
      <w:hyperlink r:id="rId16">
        <w:r>
          <w:rPr>
            <w:rFonts w:ascii="Times New Roman" w:hAnsi="Times New Roman" w:eastAsia="Times New Roman" w:cs="Times New Roman"/>
            <w:sz w:val="26"/>
            <w:szCs w:val="26"/>
            <w:lang w:val="ru-RU" w:bidi="ru-RU"/>
          </w:rPr>
          <w:t xml:space="preserve">постановлением Правительства Российской Федерации от 22 августа     2020 года № 1267</w:t>
        </w:r>
      </w:hyperlink>
      <w:r>
        <w:rPr>
          <w:rFonts w:ascii="Times New Roman" w:hAnsi="Times New Roman" w:eastAsia="Times New Roman" w:cs="Times New Roman"/>
          <w:sz w:val="26"/>
          <w:szCs w:val="26"/>
          <w:lang w:val="ru-RU" w:bidi="ru-RU"/>
        </w:rPr>
        <w:t xml:space="preserve">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w:t>
      </w:r>
      <w:hyperlink r:id="rId17">
        <w:r>
          <w:rPr>
            <w:rFonts w:ascii="Times New Roman" w:hAnsi="Times New Roman" w:eastAsia="Times New Roman" w:cs="Times New Roman"/>
            <w:sz w:val="26"/>
            <w:szCs w:val="26"/>
            <w:lang w:val="ru-RU" w:bidi="ru-RU"/>
          </w:rPr>
          <w:t xml:space="preserve">постановления Правительства Российской Федерации от 26 декабря 2005 года № 812</w:t>
        </w:r>
      </w:hyperlink>
      <w:r>
        <w:rPr>
          <w:rFonts w:ascii="Times New Roman" w:hAnsi="Times New Roman" w:eastAsia="Times New Roman" w:cs="Times New Roman"/>
          <w:sz w:val="26"/>
          <w:szCs w:val="26"/>
          <w:lang w:val="ru-RU" w:bidi="ru-RU"/>
        </w:rPr>
        <w:t xml:space="preserve">».</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23. Расходы на проезд при направлении лица, замещающего муниципальную должность,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24. При направлении лица, замещающего муниципальную должность, в служебную командировку ему выдается денежный аванс на оплату расходов на проезд, на найм жилого помещения и дополнительные расходы, связанные с проживанием вне места постоянного жительства (суточные).</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25. По возвращении из служебной командировки в течение трех рабочих дней лицо, замещающее муниципальную должность, предоставляет в бухгалтерию органа местного самоуправления, в котором лицо, замещает муниципальную должность, авансовый отчет об израсходованных в связи со служебной командировкой суммах и производит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связанных со служебной командировкой расходах, установленных настоящим Порядком.</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26. Возмещение всех расходов, связанных со служебной командировкой, производится при представлении документов, подтверждающих эти расходы.</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27. При направлении лица, замещающего муниципальную должность, в служебную командировку ему гарантируется сохранение занимаемой должности, денежного содержания за весь период нахождения в служебной командировке как за фактически отработанное время.</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28.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лицу, замещаемую муниципальную должность, выплачивается в двойном размере.</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r>
        <w:rPr>
          <w:rFonts w:ascii="Times New Roman" w:hAnsi="Times New Roman" w:eastAsia="Times New Roman" w:cs="Times New Roman"/>
          <w:sz w:val="26"/>
          <w:szCs w:val="26"/>
          <w:lang w:val="ru-RU" w:bidi="ru-RU"/>
        </w:rPr>
        <w:t xml:space="preserve">29. Сохраняемое денежное содержание для лица, замещающего муниципальную должность, в соответствии с решением Совета депутатов сельского поселения Леуши </w:t>
      </w:r>
      <w:hyperlink r:id="rId18">
        <w:r>
          <w:rPr>
            <w:rFonts w:ascii="Times New Roman" w:hAnsi="Times New Roman" w:eastAsia="Times New Roman" w:cs="Times New Roman"/>
            <w:sz w:val="26"/>
            <w:szCs w:val="26"/>
            <w:lang w:val="ru-RU" w:bidi="ru-RU"/>
          </w:rPr>
          <w:t xml:space="preserve">от 30 марта 2023 года № 329 «О денежном содержании лица, замещающего муниципальную должность, и лиц, замещающих должности муниципальной службы в муниципальном образовании сельское поселение Леуши» </w:t>
        </w:r>
      </w:hyperlink>
      <w:r>
        <w:rPr>
          <w:rFonts w:ascii="Times New Roman" w:hAnsi="Times New Roman" w:eastAsia="Times New Roman" w:cs="Times New Roman"/>
          <w:sz w:val="26"/>
          <w:szCs w:val="26"/>
          <w:lang w:val="ru-RU" w:bidi="ru-RU"/>
        </w:rPr>
        <w:t xml:space="preserve">состоит из: ежемесячного денежного вознаграждения, ежемесячного денежного поощрения, ежемесячной процентной надбавки за работу в районах Крайнего Севера и приравненных к ним местностях, районного коэффициента за работу в районах Крайнего Севера и приравненных к ним местностях.</w:t>
      </w:r>
    </w:p>
    <w:p>
      <w:pPr>
        <w:pStyle w:val="Style_20"/>
        <w:spacing w:before="0" w:after="0" w:line="240" w:lineRule="auto"/>
        <w:ind w:left="0" w:right="0" w:firstLine="709"/>
        <w:jc w:val="both"/>
        <w:rPr>
          <w:rFonts w:ascii="Times New Roman" w:hAnsi="Times New Roman" w:eastAsia="Times New Roman" w:cs="Times New Roman"/>
          <w:sz w:val="26"/>
          <w:szCs w:val="26"/>
          <w:lang w:val="ru-RU" w:bidi="ru-RU"/>
        </w:rPr>
      </w:pPr>
    </w:p>
    <w:p>
      <w:pPr>
        <w:spacing w:before="0" w:after="0" w:line="240" w:lineRule="auto"/>
        <w:ind w:left="0" w:right="0" w:firstLine="709"/>
        <w:jc w:val="left"/>
        <w:rPr>
          <w:rFonts w:ascii="Arial, sans-serif" w:hAnsi="Arial, sans-serif" w:eastAsia="Arial, sans-serif" w:cs="Arial, sans-serif"/>
          <w:sz w:val="26"/>
          <w:szCs w:val="26"/>
          <w:lang w:val="ru-RU" w:bidi="ru-RU"/>
        </w:rPr>
      </w:pPr>
    </w:p>
    <w:p>
      <w:pPr>
        <w:spacing w:before="0" w:after="0" w:line="240" w:lineRule="auto"/>
        <w:ind w:left="0" w:right="0" w:firstLine="709"/>
        <w:jc w:val="left"/>
        <w:rPr>
          <w:rFonts w:ascii="Arial, sans-serif" w:hAnsi="Arial, sans-serif" w:eastAsia="Arial, sans-serif" w:cs="Arial, sans-serif"/>
          <w:sz w:val="26"/>
          <w:szCs w:val="26"/>
          <w:lang w:val="ru-RU" w:bidi="ru-RU"/>
        </w:rPr>
      </w:pPr>
      <w:r>
        <w:rPr>
          <w:rFonts w:ascii="Arial, sans-serif" w:hAnsi="Arial, sans-serif" w:eastAsia="Arial, sans-serif" w:cs="Arial, sans-serif"/>
          <w:sz w:val="26"/>
          <w:szCs w:val="26"/>
          <w:lang w:val="ru-RU" w:bidi="ru-RU"/>
        </w:rPr>
        <w:t xml:space="preserve">     </w:t>
      </w:r>
    </w:p>
    <w:sectPr>
      <w:footnotePr>
        <w:pos w:val="pageBottom"/>
      </w:footnotePr>
      <w:type w:val="continuous"/>
      <w:pgSz w:w="11907" w:h="16840"/>
      <w:pgMar w:top="1134" w:right="850" w:bottom="1134" w:left="1701" w:header="280" w:footer="28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separator/>
      </w:r>
    </w:p>
  </w:endnote>
  <w:endnote w:type="continuationSeparator" w:id="1">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ourier New">
    <w:panose1 w:val="02070309020205020404"/>
  </w:font>
  <w:font w:name="Arial, sans-serif">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separator/>
      </w:r>
    </w:p>
  </w:footnote>
  <w:footnote w:type="continuationSeparator" w:id="1">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0"/>
    <w:footnote w:id="1"/>
  </w:footnotePr>
  <w:endnotePr>
    <w:pos w:val="docEnd"/>
    <w:endnote w:id="0"/>
    <w:endnote w:id="1"/>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style>
  <w:style w:type="character" w:styleId="Style_10">
    <w:name w:val="Default Paragraph Font"/>
    <w:uiPriority w:val="1"/>
    <w:unhideWhenUsed/>
    <w:rPr>
      <w:rFonts w:ascii="Times New Roman" w:hAnsi="Times New Roman" w:eastAsia="Times New Roman" w:cs="Times New Roman"/>
      <w:sz w:val="24"/>
    </w:rPr>
  </w:style>
  <w:style w:type="table" w:styleId="Style_11">
    <w:name w:val="Normal Table"/>
    <w:semiHidden/>
    <w:unhideWhenUsed/>
    <w:qFormat/>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000000" w:fill="000000"/>
      <w:tblLayout w:type="fixed"/>
      <w:tblCellMar>
        <w:left w:w="108" w:type="dxa"/>
        <w:right w:w="108" w:type="dxa"/>
      </w:tblCellMar>
    </w:tblPr>
  </w:style>
  <w:style w:type="paragraph" w:styleId="Style_15">
    <w:name w:val="#COL_BOTTOM"/>
    <w:uiPriority w:val="0"/>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16"/>
      <w:szCs w:val="16"/>
      <w:lang w:val="ru-RU" w:bidi="ru-RU"/>
    </w:rPr>
  </w:style>
  <w:style w:type="paragraph" w:styleId="Style_16">
    <w:name w:val="#COL_TOP"/>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16"/>
      <w:szCs w:val="16"/>
      <w:lang w:val="ru-RU" w:bidi="ru-RU"/>
    </w:rPr>
  </w:style>
  <w:style w:type="paragraph" w:styleId="Style_17">
    <w:name w:val="#PRINT_SECTION"/>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16"/>
      <w:szCs w:val="16"/>
      <w:lang w:val="ru-RU" w:bidi="ru-RU"/>
    </w:rPr>
  </w:style>
  <w:style w:type="paragraph" w:styleId="Style_18">
    <w:name w:val=".CENTERTEXT"/>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19">
    <w:name w:val=".DJVU"/>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20">
    <w:name w:val=".FORMATTEXT"/>
    <w:pPr>
      <w:spacing w:before="0" w:after="0" w:line="240" w:lineRule="auto"/>
      <w:ind w:left="0" w:right="0"/>
      <w:jc w:val="left"/>
      <w:rPr>
        <w:rFonts w:ascii="Times New Roman" w:hAnsi="Times New Roman" w:eastAsia="Times New Roman" w:cs="Times New Roman"/>
      </w:rPr>
    </w:pPr>
    <w:rPr>
      <w:rFonts w:ascii="Arial" w:hAnsi="Arial" w:eastAsia="Arial" w:cs="Arial"/>
      <w:sz w:val="20"/>
      <w:szCs w:val="20"/>
      <w:lang w:val="ru-RU" w:bidi="ru-RU"/>
    </w:rPr>
  </w:style>
  <w:style w:type="paragraph" w:styleId="Style_21">
    <w:name w:val=".HEADERTEXT"/>
    <w:pPr>
      <w:spacing w:before="0" w:after="0" w:line="240" w:lineRule="auto"/>
      <w:ind w:left="0" w:right="0"/>
      <w:jc w:val="left"/>
      <w:rPr>
        <w:rFonts w:ascii="Times New Roman" w:hAnsi="Times New Roman" w:eastAsia="Times New Roman" w:cs="Times New Roman"/>
      </w:rPr>
    </w:pPr>
    <w:rPr>
      <w:rFonts w:ascii="Arial" w:hAnsi="Arial" w:eastAsia="Arial" w:cs="Arial"/>
      <w:color w:val="2b4279"/>
      <w:sz w:val="20"/>
      <w:szCs w:val="20"/>
      <w:lang w:val="ru-RU" w:bidi="ru-RU"/>
    </w:rPr>
  </w:style>
  <w:style w:type="paragraph" w:styleId="Style_22">
    <w:name w:val=".HORIZLINE"/>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23">
    <w:name w:val=".MIDDLEPICT"/>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24">
    <w:name w:val=".TOPLEVELTEXT"/>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25">
    <w:name w:val=".TradeMark"/>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16"/>
      <w:szCs w:val="16"/>
      <w:lang w:val="ru-RU" w:bidi="ru-RU"/>
    </w:rPr>
  </w:style>
  <w:style w:type="paragraph" w:styleId="Style_26">
    <w:name w:val=".UNFORMATTEXT"/>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27">
    <w:name w:val="BODY"/>
    <w:pPr>
      <w:spacing w:before="0" w:after="0" w:line="240" w:lineRule="auto"/>
      <w:ind w:left="0" w:right="0"/>
      <w:jc w:val="left"/>
      <w:rPr>
        <w:rFonts w:ascii="Times New Roman" w:hAnsi="Times New Roman" w:eastAsia="Times New Roman" w:cs="Times New Roman"/>
      </w:rPr>
    </w:pPr>
    <w:rPr>
      <w:rFonts w:ascii="Arial" w:hAnsi="Arial" w:eastAsia="Arial" w:cs="Arial"/>
      <w:sz w:val="20"/>
      <w:szCs w:val="20"/>
      <w:lang w:val="ru-RU" w:bidi="ru-RU"/>
    </w:rPr>
  </w:style>
  <w:style w:type="paragraph" w:styleId="Style_28">
    <w:name w:val="HTML"/>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29">
    <w:name w:val="TABLE"/>
    <w:pPr>
      <w:spacing w:before="0" w:after="0" w:line="240" w:lineRule="auto"/>
      <w:ind w:left="0" w:right="0"/>
      <w:jc w:val="left"/>
      <w:rPr>
        <w:rFonts w:ascii="Times New Roman" w:hAnsi="Times New Roman" w:eastAsia="Times New Roman" w:cs="Times New Roman"/>
      </w:rPr>
    </w:pPr>
    <w:rPr>
      <w:rFonts w:ascii="Arial, sans-serif" w:hAnsi="Arial, sans-serif" w:eastAsia="Arial, sans-serif" w:cs="Arial, sans-serif"/>
      <w:sz w:val="24"/>
      <w:szCs w:val="24"/>
      <w:lang w:val="ru-RU" w:bidi="ru-RU"/>
    </w:rPr>
  </w:style>
  <w:style w:type="paragraph" w:styleId="Style_30">
    <w:name w:val="header"/>
    <w:basedOn w:val="Style_0"/>
    <w:semiHidden/>
    <w:unhideWhenUsed/>
    <w:pPr>
      <w:tabs>
        <w:tab w:val="center" w:pos="4677"/>
        <w:tab w:val="right" w:pos="9355"/>
      </w:tabs>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style>
  <w:style w:type="character" w:styleId="Style_31">
    <w:name w:val="Верхний колонтитул Знак"/>
    <w:basedOn w:val="Style_10"/>
    <w:semiHidden/>
    <w:locked/>
    <w:rPr>
      <w:rFonts w:ascii="Times New Roman" w:hAnsi="Times New Roman" w:eastAsia="Times New Roman" w:cs="Times New Roman"/>
      <w:sz w:val="24"/>
    </w:rPr>
  </w:style>
  <w:style w:type="paragraph" w:styleId="Style_32">
    <w:name w:val="footer"/>
    <w:basedOn w:val="Style_0"/>
    <w:semiHidden/>
    <w:unhideWhenUsed/>
    <w:pPr>
      <w:tabs>
        <w:tab w:val="center" w:pos="4677"/>
        <w:tab w:val="right" w:pos="9355"/>
      </w:tabs>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style>
  <w:style w:type="character" w:styleId="Style_33">
    <w:name w:val="Нижний колонтитул Знак"/>
    <w:basedOn w:val="Style_10"/>
    <w:semiHidden/>
    <w:locked/>
    <w:rPr>
      <w:rFonts w:ascii="Times New Roman" w:hAnsi="Times New Roman" w:eastAsia="Times New Roman" w:cs="Times New Roman"/>
      <w:sz w:val="24"/>
    </w:rPr>
  </w:style>
  <w:style w:type="paragraph" w:styleId="Style_34">
    <w:name w:val="Body Text 3"/>
    <w:basedOn w:val="Style_0"/>
    <w:pPr>
      <w:spacing w:before="0" w:after="120" w:line="240" w:lineRule="auto"/>
      <w:ind w:left="0" w:right="0"/>
      <w:jc w:val="left"/>
      <w:rPr>
        <w:rFonts w:ascii="Times New Roman" w:hAnsi="Times New Roman" w:eastAsia="Times New Roman" w:cs="Times New Roman"/>
      </w:rPr>
    </w:pPr>
    <w:rPr>
      <w:rFonts w:ascii="Times New Roman" w:hAnsi="Times New Roman" w:eastAsia="Times New Roman" w:cs="Times New Roman"/>
      <w:sz w:val="16"/>
      <w:szCs w:val="16"/>
      <w:lang w:val="ru-RU" w:bidi="ru-RU"/>
    </w:rPr>
  </w:style>
  <w:style w:type="character" w:styleId="Style_35">
    <w:name w:val="Основной текст 3 Знак"/>
    <w:basedOn w:val="Style_10"/>
    <w:locked/>
    <w:rPr>
      <w:rFonts w:ascii="Times New Roman" w:hAnsi="Times New Roman" w:eastAsia="Times New Roman" w:cs="Times New Roman"/>
      <w:sz w:val="16"/>
    </w:rPr>
  </w:style>
  <w:style w:type="character" w:styleId="Style_36">
    <w:name w:val="Hyperlink"/>
    <w:basedOn w:val="Style_10"/>
    <w:semiHidden/>
    <w:unhideWhenUsed/>
    <w:rPr>
      <w:rFonts w:ascii="Times New Roman" w:hAnsi="Times New Roman" w:eastAsia="Times New Roman" w:cs="Times New Roman"/>
      <w:color w:val="0000ff"/>
      <w:sz w:val="24"/>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kodeks://link/d?nd=352026777&amp;prevdoc=406635759&amp;point=mark=0000000000000000000000000000000000000000000000000064S0IJ" TargetMode="External"/><Relationship Id="rId9" Type="http://schemas.openxmlformats.org/officeDocument/2006/relationships/hyperlink" Target="kodeks://link/d?nd=411718038&amp;point=mark=00000000000000000000000000000000000000000000000000H94FKA" TargetMode="External"/><Relationship Id="rId10" Type="http://schemas.openxmlformats.org/officeDocument/2006/relationships/hyperlink" Target="kodeks://link/d?nd=411718038&amp;point=mark=000000000000000000000000000000000000000000000000028UGQV9" TargetMode="External"/><Relationship Id="rId11" Type="http://schemas.openxmlformats.org/officeDocument/2006/relationships/hyperlink" Target="kodeks://link/d?nd=411718038" TargetMode="External"/><Relationship Id="rId12" Type="http://schemas.openxmlformats.org/officeDocument/2006/relationships/hyperlink" Target="kodeks://link/d?nd=411715151" TargetMode="External"/><Relationship Id="rId13" Type="http://schemas.openxmlformats.org/officeDocument/2006/relationships/hyperlink" Target="kodeks://link/d?nd=411718038&amp;point=mark=000000000000000000000000000000000000000000000000004ME8NO" TargetMode="External"/><Relationship Id="rId14" Type="http://schemas.openxmlformats.org/officeDocument/2006/relationships/hyperlink" Target="kodeks://link/d?nd=1300423322&amp;point=mark=000000000000000000000000000000000000000000000000009K1C2N" TargetMode="External"/><Relationship Id="rId15" Type="http://schemas.openxmlformats.org/officeDocument/2006/relationships/hyperlink" Target="kodeks://link/d?nd=1300423322&amp;point=mark=000000000000000000000000000000000000000000000000009K1C2N" TargetMode="External"/><Relationship Id="rId16" Type="http://schemas.openxmlformats.org/officeDocument/2006/relationships/hyperlink" Target="kodeks://link/d?nd=565591802&amp;point=mark=0000000000000000000000000000000000000000000000000064U0IK" TargetMode="External"/><Relationship Id="rId17" Type="http://schemas.openxmlformats.org/officeDocument/2006/relationships/hyperlink" Target="kodeks://link/d?nd=901962470" TargetMode="External"/><Relationship Id="rId18" Type="http://schemas.openxmlformats.org/officeDocument/2006/relationships/hyperlink" Target="kodeks://link/d?nd=72764482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23945</CharactersWithSpaces>
  <DocSecurity>0</DocSecurity>
  <HyperlinksChanged>false</HyperlinksChanged>
  <LinksUpToDate>false</LinksUpToDate>
  <Pages>9</Pages>
  <ScaleCrop>false</ScaleCrop>
  <SharedDoc>false</SharedDoc>
  <TotalTime>289</TotalTime>
  <Words>2735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 </dc:title>
  <dc:creator/>
  <cp:lastModifiedBy/>
</cp:coreProperties>
</file>