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4A12CA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06"/>
      <w:bookmarkStart w:id="1" w:name="P172"/>
      <w:bookmarkStart w:id="2" w:name="_GoBack"/>
      <w:bookmarkEnd w:id="0"/>
      <w:bookmarkEnd w:id="1"/>
      <w:r w:rsidRPr="004A12CA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4A12CA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12CA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4A12CA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12CA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4A12CA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4A12CA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5397"/>
        <w:gridCol w:w="3543"/>
      </w:tblGrid>
      <w:tr w:rsidR="008E47F5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 xml:space="preserve">№ </w:t>
            </w:r>
            <w:proofErr w:type="gramStart"/>
            <w:r w:rsidRPr="004A12CA">
              <w:rPr>
                <w:sz w:val="24"/>
                <w:szCs w:val="24"/>
              </w:rPr>
              <w:t>п</w:t>
            </w:r>
            <w:proofErr w:type="gramEnd"/>
            <w:r w:rsidRPr="004A12CA">
              <w:rPr>
                <w:sz w:val="24"/>
                <w:szCs w:val="24"/>
              </w:rPr>
              <w:t>/п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8E47F5" w:rsidRPr="004A12CA" w:rsidRDefault="008E47F5" w:rsidP="007223C0">
            <w:pPr>
              <w:jc w:val="center"/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Информация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8E47F5" w:rsidRPr="004A12CA" w:rsidRDefault="008E47F5" w:rsidP="007223C0">
            <w:pPr>
              <w:jc w:val="center"/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Источник данных</w:t>
            </w:r>
          </w:p>
        </w:tc>
      </w:tr>
      <w:tr w:rsidR="008E47F5" w:rsidRPr="004A12CA" w:rsidTr="007223C0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4A12CA" w:rsidRDefault="008E47F5" w:rsidP="00312124">
            <w:pPr>
              <w:jc w:val="center"/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DC75CE" w:rsidRPr="004A12CA" w:rsidRDefault="00DC75CE" w:rsidP="00F85181">
            <w:pPr>
              <w:rPr>
                <w:rFonts w:eastAsia="font332"/>
                <w:sz w:val="24"/>
                <w:szCs w:val="24"/>
              </w:rPr>
            </w:pPr>
            <w:r w:rsidRPr="004A12CA">
              <w:rPr>
                <w:rFonts w:eastAsia="font332"/>
                <w:sz w:val="24"/>
                <w:szCs w:val="24"/>
              </w:rPr>
              <w:t>Решение Совета депутатов от 04.10.2018</w:t>
            </w:r>
            <w:r w:rsidR="00312124" w:rsidRPr="004A12CA">
              <w:rPr>
                <w:rFonts w:eastAsia="font332"/>
                <w:sz w:val="24"/>
                <w:szCs w:val="24"/>
              </w:rPr>
              <w:t xml:space="preserve">г. </w:t>
            </w:r>
            <w:r w:rsidRPr="004A12CA">
              <w:rPr>
                <w:rFonts w:eastAsia="font332"/>
                <w:sz w:val="24"/>
                <w:szCs w:val="24"/>
              </w:rPr>
              <w:t>№10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 w:rsidRPr="004A12CA">
              <w:rPr>
                <w:rFonts w:eastAsia="font332"/>
                <w:sz w:val="24"/>
                <w:szCs w:val="24"/>
              </w:rPr>
              <w:t>, 02.11.2020 №101</w:t>
            </w:r>
            <w:r w:rsidR="0009333F" w:rsidRPr="004A12CA">
              <w:rPr>
                <w:rFonts w:eastAsia="font332"/>
                <w:sz w:val="24"/>
                <w:szCs w:val="24"/>
              </w:rPr>
              <w:t>, 25.10.2021 №142, 31.10.2022 №194</w:t>
            </w:r>
            <w:r w:rsidRPr="004A12CA">
              <w:rPr>
                <w:rFonts w:eastAsia="font332"/>
                <w:sz w:val="24"/>
                <w:szCs w:val="24"/>
              </w:rPr>
              <w:t xml:space="preserve">) </w:t>
            </w:r>
          </w:p>
          <w:p w:rsidR="00E178B7" w:rsidRPr="004A12CA" w:rsidRDefault="00A01C42" w:rsidP="00F85181">
            <w:pPr>
              <w:rPr>
                <w:sz w:val="24"/>
                <w:szCs w:val="24"/>
              </w:rPr>
            </w:pPr>
            <w:r w:rsidRPr="004A12CA">
              <w:rPr>
                <w:rFonts w:eastAsia="font332"/>
                <w:sz w:val="24"/>
                <w:szCs w:val="24"/>
              </w:rPr>
              <w:t>стр. 5 таблицы</w:t>
            </w:r>
            <w:r w:rsidR="006A25FC" w:rsidRPr="004A12CA">
              <w:rPr>
                <w:rFonts w:eastAsia="font332"/>
                <w:sz w:val="24"/>
                <w:szCs w:val="24"/>
              </w:rPr>
              <w:t xml:space="preserve"> п.</w:t>
            </w:r>
            <w:r w:rsidRPr="004A12CA">
              <w:rPr>
                <w:rFonts w:eastAsia="font332"/>
                <w:sz w:val="24"/>
                <w:szCs w:val="24"/>
              </w:rPr>
              <w:t>2.1</w:t>
            </w:r>
            <w:r w:rsidR="006A25FC" w:rsidRPr="004A12CA">
              <w:rPr>
                <w:rFonts w:eastAsia="font332"/>
                <w:sz w:val="24"/>
                <w:szCs w:val="24"/>
              </w:rPr>
              <w:t>/разд.</w:t>
            </w:r>
            <w:r w:rsidRPr="004A12CA">
              <w:rPr>
                <w:rFonts w:eastAsia="font332"/>
                <w:sz w:val="24"/>
                <w:szCs w:val="24"/>
              </w:rPr>
              <w:t>2</w:t>
            </w:r>
          </w:p>
        </w:tc>
      </w:tr>
      <w:tr w:rsidR="008E47F5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2.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5E0546" w:rsidRPr="004A12CA" w:rsidRDefault="00EF5A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 xml:space="preserve">Организации в отношении земельных участков, </w:t>
            </w:r>
            <w:r w:rsidR="00A01C42" w:rsidRPr="004A12CA">
              <w:rPr>
                <w:sz w:val="24"/>
                <w:szCs w:val="24"/>
              </w:rPr>
              <w:t>на которых расположены объекты связи и центры обработки данных</w:t>
            </w:r>
          </w:p>
        </w:tc>
      </w:tr>
      <w:tr w:rsidR="008E47F5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3.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8E47F5" w:rsidRPr="004A12CA" w:rsidRDefault="00A01C42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Организации в отношении земельных участков, на которых расположены объекты связи и центры обработки данных</w:t>
            </w:r>
          </w:p>
        </w:tc>
      </w:tr>
      <w:tr w:rsidR="008E47F5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4.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8E47F5" w:rsidRPr="004A12CA" w:rsidRDefault="00DF757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01 января 202</w:t>
            </w:r>
            <w:r w:rsidR="00A01C42" w:rsidRPr="004A12CA">
              <w:rPr>
                <w:sz w:val="24"/>
                <w:szCs w:val="24"/>
              </w:rPr>
              <w:t>3</w:t>
            </w:r>
            <w:r w:rsidRPr="004A12CA">
              <w:rPr>
                <w:sz w:val="24"/>
                <w:szCs w:val="24"/>
              </w:rPr>
              <w:t xml:space="preserve"> г</w:t>
            </w:r>
            <w:r w:rsidR="003C1EF1" w:rsidRPr="004A12CA">
              <w:rPr>
                <w:sz w:val="24"/>
                <w:szCs w:val="24"/>
              </w:rPr>
              <w:t>о</w:t>
            </w:r>
            <w:r w:rsidRPr="004A12CA">
              <w:rPr>
                <w:sz w:val="24"/>
                <w:szCs w:val="24"/>
              </w:rPr>
              <w:t>да</w:t>
            </w:r>
          </w:p>
        </w:tc>
      </w:tr>
      <w:tr w:rsidR="008E47F5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5.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8E47F5" w:rsidRPr="004A12CA" w:rsidRDefault="008E47F5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 xml:space="preserve">Даты начала </w:t>
            </w:r>
            <w:proofErr w:type="gramStart"/>
            <w:r w:rsidRPr="004A12CA">
              <w:rPr>
                <w:sz w:val="24"/>
                <w:szCs w:val="24"/>
              </w:rPr>
              <w:t>действия</w:t>
            </w:r>
            <w:proofErr w:type="gramEnd"/>
            <w:r w:rsidRPr="004A12CA">
              <w:rPr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8E47F5" w:rsidRPr="004A12CA" w:rsidRDefault="009326FD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01 января 20</w:t>
            </w:r>
            <w:r w:rsidR="00DF7571" w:rsidRPr="004A12CA">
              <w:rPr>
                <w:sz w:val="24"/>
                <w:szCs w:val="24"/>
              </w:rPr>
              <w:t>2</w:t>
            </w:r>
            <w:r w:rsidR="00A01C42" w:rsidRPr="004A12CA">
              <w:rPr>
                <w:sz w:val="24"/>
                <w:szCs w:val="24"/>
              </w:rPr>
              <w:t>3</w:t>
            </w:r>
            <w:r w:rsidRPr="004A12CA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6.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 xml:space="preserve">Период действия налоговых льгот, освобождений </w:t>
            </w:r>
            <w:r w:rsidRPr="004A12CA">
              <w:rPr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proofErr w:type="gramStart"/>
            <w:r w:rsidRPr="004A12CA">
              <w:rPr>
                <w:sz w:val="24"/>
                <w:szCs w:val="24"/>
              </w:rPr>
              <w:t>Неограниченный</w:t>
            </w:r>
            <w:proofErr w:type="gramEnd"/>
            <w:r w:rsidRPr="004A12CA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7.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EB1060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Н</w:t>
            </w:r>
            <w:r w:rsidR="004E1320" w:rsidRPr="004A12CA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4A12CA" w:rsidTr="007223C0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A12CA" w:rsidRDefault="004E12AB" w:rsidP="00312124">
            <w:pPr>
              <w:jc w:val="center"/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8.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CE3CB1" w:rsidRPr="004A12CA" w:rsidRDefault="0009333F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Снижение налоговой ставки по земельному налогу в отношении земельных участков организаций, на которых расположены объекты связи и центры обработки данных, на 0,75 процентных пункта и установление ее в размере 0,75 процентов</w:t>
            </w:r>
          </w:p>
        </w:tc>
      </w:tr>
      <w:tr w:rsidR="004E12AB" w:rsidRPr="004A12CA" w:rsidTr="007223C0">
        <w:trPr>
          <w:trHeight w:val="429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312124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Стимулирующий налоговый расход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10.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Создание условий для развития общества знаний, повышение благосостояния и качества жизни жителей района путем повышения доступности и качества товаров и услуг, произведенных в цифровой экономике с использованием современных цифровых технологий, повышения степени информированности и цифровой грамотности, улучшения доступности и качества государственных и муниципальных услуг для граждан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11.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2D03F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12.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B84BDC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13.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7C61C9" w:rsidRPr="004A12CA" w:rsidRDefault="00D51827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5</w:t>
            </w:r>
            <w:r w:rsidR="00D0399E" w:rsidRPr="004A12CA">
              <w:rPr>
                <w:sz w:val="24"/>
                <w:szCs w:val="24"/>
              </w:rPr>
              <w:t xml:space="preserve">0% от </w:t>
            </w:r>
            <w:r w:rsidR="0009333F" w:rsidRPr="004A12CA">
              <w:rPr>
                <w:sz w:val="24"/>
                <w:szCs w:val="24"/>
              </w:rPr>
              <w:t>налоговой ставки</w:t>
            </w:r>
          </w:p>
        </w:tc>
      </w:tr>
      <w:tr w:rsidR="00F85181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14.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</w:t>
            </w:r>
            <w:r w:rsidR="00312124" w:rsidRPr="004A12CA">
              <w:rPr>
                <w:sz w:val="24"/>
                <w:szCs w:val="24"/>
              </w:rPr>
              <w:t xml:space="preserve"> на период до 2030 года</w:t>
            </w:r>
            <w:r w:rsidRPr="004A12CA">
              <w:rPr>
                <w:sz w:val="24"/>
                <w:szCs w:val="24"/>
              </w:rPr>
              <w:t>»</w:t>
            </w:r>
          </w:p>
        </w:tc>
      </w:tr>
      <w:tr w:rsidR="00F85181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F85181" w:rsidRPr="004A12CA" w:rsidRDefault="00F85181" w:rsidP="00312124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</w:t>
            </w:r>
            <w:r w:rsidR="00312124" w:rsidRPr="004A12CA">
              <w:rPr>
                <w:sz w:val="24"/>
                <w:szCs w:val="24"/>
              </w:rPr>
              <w:t>5</w:t>
            </w:r>
            <w:r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4A12CA">
              <w:rPr>
                <w:sz w:val="24"/>
                <w:szCs w:val="24"/>
              </w:rPr>
              <w:t xml:space="preserve"> ,</w:t>
            </w:r>
            <w:proofErr w:type="gramEnd"/>
            <w:r w:rsidRPr="004A12CA">
              <w:rPr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rFonts w:eastAsia="Calibri"/>
                <w:sz w:val="24"/>
                <w:szCs w:val="24"/>
              </w:rPr>
              <w:t>Доля налогоплательщиков воспользовавшихся налоговой льготой от общего числа налогоплательщиков имеющих право на получение льготы</w:t>
            </w:r>
          </w:p>
        </w:tc>
      </w:tr>
      <w:tr w:rsidR="0009333F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09333F" w:rsidRPr="004A12CA" w:rsidRDefault="0009333F" w:rsidP="00312124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</w:t>
            </w:r>
            <w:r w:rsidR="00312124" w:rsidRPr="004A12CA">
              <w:rPr>
                <w:sz w:val="24"/>
                <w:szCs w:val="24"/>
              </w:rPr>
              <w:t>6</w:t>
            </w:r>
            <w:r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09333F" w:rsidRPr="004A12CA" w:rsidRDefault="0009333F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 xml:space="preserve"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</w:t>
            </w:r>
            <w:r w:rsidRPr="004A12CA">
              <w:rPr>
                <w:sz w:val="24"/>
                <w:szCs w:val="24"/>
              </w:rPr>
              <w:lastRenderedPageBreak/>
              <w:t>плательщиков налогов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09333F" w:rsidRPr="004A12CA" w:rsidRDefault="00F5634E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lastRenderedPageBreak/>
              <w:t>0</w:t>
            </w:r>
          </w:p>
        </w:tc>
      </w:tr>
      <w:tr w:rsidR="0009333F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09333F" w:rsidRPr="004A12CA" w:rsidRDefault="0009333F" w:rsidP="00312124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lastRenderedPageBreak/>
              <w:t>1</w:t>
            </w:r>
            <w:r w:rsidR="00312124" w:rsidRPr="004A12CA">
              <w:rPr>
                <w:sz w:val="24"/>
                <w:szCs w:val="24"/>
              </w:rPr>
              <w:t>7</w:t>
            </w:r>
            <w:r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09333F" w:rsidRPr="004A12CA" w:rsidRDefault="0009333F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09333F" w:rsidRPr="004A12CA" w:rsidRDefault="00F5634E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</w:p>
        </w:tc>
      </w:tr>
      <w:tr w:rsidR="004E12AB" w:rsidRPr="004A12CA" w:rsidTr="007223C0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A12CA" w:rsidRDefault="004E12AB" w:rsidP="00312124">
            <w:pPr>
              <w:jc w:val="center"/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09333F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09333F" w:rsidRPr="004A12CA" w:rsidRDefault="0009333F" w:rsidP="00312124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</w:t>
            </w:r>
            <w:r w:rsidR="00312124" w:rsidRPr="004A12CA">
              <w:rPr>
                <w:sz w:val="24"/>
                <w:szCs w:val="24"/>
              </w:rPr>
              <w:t>8</w:t>
            </w:r>
            <w:r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09333F" w:rsidRPr="004A12CA" w:rsidRDefault="0009333F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09333F" w:rsidRPr="004A12CA" w:rsidRDefault="00F5634E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</w:p>
        </w:tc>
      </w:tr>
      <w:tr w:rsidR="004E12AB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4E12AB" w:rsidRPr="004A12CA" w:rsidRDefault="00312124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19</w:t>
            </w:r>
            <w:r w:rsidR="004E12AB"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4E12AB" w:rsidRPr="004A12CA" w:rsidRDefault="004E12AB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4E12AB" w:rsidRPr="004A12CA" w:rsidRDefault="0009333F" w:rsidP="00F5634E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  <w:r w:rsidR="00A12CE0" w:rsidRPr="004A12CA">
              <w:rPr>
                <w:sz w:val="24"/>
                <w:szCs w:val="24"/>
              </w:rPr>
              <w:t xml:space="preserve"> </w:t>
            </w:r>
          </w:p>
        </w:tc>
      </w:tr>
      <w:tr w:rsidR="00F85181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F85181" w:rsidRPr="004A12CA" w:rsidRDefault="00312124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20</w:t>
            </w:r>
            <w:r w:rsidR="00F85181"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proofErr w:type="gramStart"/>
            <w:r w:rsidRPr="004A12CA">
              <w:rPr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</w:p>
        </w:tc>
      </w:tr>
      <w:tr w:rsidR="00F85181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F85181" w:rsidRPr="004A12CA" w:rsidRDefault="00312124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21</w:t>
            </w:r>
            <w:r w:rsidR="00F85181"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</w:p>
        </w:tc>
      </w:tr>
      <w:tr w:rsidR="00F85181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F85181" w:rsidRPr="004A12CA" w:rsidRDefault="00312124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22</w:t>
            </w:r>
            <w:r w:rsidR="00F85181"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1881" w:type="pct"/>
            <w:tcMar>
              <w:top w:w="0" w:type="dxa"/>
              <w:bottom w:w="0" w:type="dxa"/>
            </w:tcMar>
          </w:tcPr>
          <w:p w:rsidR="00F85181" w:rsidRPr="004A12CA" w:rsidRDefault="00F5634E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</w:p>
        </w:tc>
      </w:tr>
      <w:tr w:rsidR="00F85181" w:rsidRPr="004A12CA" w:rsidTr="007223C0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F85181" w:rsidRPr="004A12CA" w:rsidRDefault="00312124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23</w:t>
            </w:r>
            <w:r w:rsidR="00F85181" w:rsidRPr="004A12CA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tcMar>
              <w:top w:w="0" w:type="dxa"/>
              <w:bottom w:w="0" w:type="dxa"/>
            </w:tcMar>
          </w:tcPr>
          <w:p w:rsidR="00F85181" w:rsidRPr="004A12CA" w:rsidRDefault="00F85181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F85181" w:rsidRPr="004A12CA" w:rsidRDefault="00F5634E" w:rsidP="00F85181">
            <w:pPr>
              <w:rPr>
                <w:sz w:val="24"/>
                <w:szCs w:val="24"/>
              </w:rPr>
            </w:pPr>
            <w:r w:rsidRPr="004A12CA">
              <w:rPr>
                <w:sz w:val="24"/>
                <w:szCs w:val="24"/>
              </w:rPr>
              <w:t>0</w:t>
            </w:r>
          </w:p>
        </w:tc>
      </w:tr>
    </w:tbl>
    <w:p w:rsidR="008E47F5" w:rsidRPr="004A12CA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4A12CA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bookmarkEnd w:id="2"/>
    <w:p w:rsidR="00935181" w:rsidRPr="004A12CA" w:rsidRDefault="00935181">
      <w:pPr>
        <w:rPr>
          <w:sz w:val="24"/>
          <w:szCs w:val="24"/>
        </w:rPr>
      </w:pPr>
    </w:p>
    <w:sectPr w:rsidR="00935181" w:rsidRPr="004A1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9333F"/>
    <w:rsid w:val="000D4D18"/>
    <w:rsid w:val="00100AF4"/>
    <w:rsid w:val="001C0C04"/>
    <w:rsid w:val="00231E3C"/>
    <w:rsid w:val="00294A60"/>
    <w:rsid w:val="002A5671"/>
    <w:rsid w:val="002D03F1"/>
    <w:rsid w:val="002D1214"/>
    <w:rsid w:val="00312124"/>
    <w:rsid w:val="00396EE4"/>
    <w:rsid w:val="003C1EF1"/>
    <w:rsid w:val="003F496A"/>
    <w:rsid w:val="00407653"/>
    <w:rsid w:val="004334C8"/>
    <w:rsid w:val="00437FC3"/>
    <w:rsid w:val="004519C3"/>
    <w:rsid w:val="00492B60"/>
    <w:rsid w:val="004A12CA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2E42"/>
    <w:rsid w:val="00716D72"/>
    <w:rsid w:val="007223C0"/>
    <w:rsid w:val="0075542A"/>
    <w:rsid w:val="00771037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01C42"/>
    <w:rsid w:val="00A12CE0"/>
    <w:rsid w:val="00A34846"/>
    <w:rsid w:val="00A4105F"/>
    <w:rsid w:val="00AB7F03"/>
    <w:rsid w:val="00AE63D7"/>
    <w:rsid w:val="00B02F92"/>
    <w:rsid w:val="00B03F6B"/>
    <w:rsid w:val="00B16C4A"/>
    <w:rsid w:val="00B84BDC"/>
    <w:rsid w:val="00BB00FC"/>
    <w:rsid w:val="00BF727C"/>
    <w:rsid w:val="00C31711"/>
    <w:rsid w:val="00C50C69"/>
    <w:rsid w:val="00CE3CB1"/>
    <w:rsid w:val="00D0399E"/>
    <w:rsid w:val="00D16D75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852BD"/>
    <w:rsid w:val="00EB1060"/>
    <w:rsid w:val="00EB1203"/>
    <w:rsid w:val="00EF5A81"/>
    <w:rsid w:val="00F5634E"/>
    <w:rsid w:val="00F85181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5</cp:revision>
  <cp:lastPrinted>2021-07-12T04:03:00Z</cp:lastPrinted>
  <dcterms:created xsi:type="dcterms:W3CDTF">2023-07-25T13:44:00Z</dcterms:created>
  <dcterms:modified xsi:type="dcterms:W3CDTF">2023-09-12T10:22:00Z</dcterms:modified>
</cp:coreProperties>
</file>