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BC090F">
      <w:pPr>
        <w:pStyle w:val="1"/>
      </w:pPr>
      <w:r>
        <w:fldChar w:fldCharType="begin"/>
      </w:r>
      <w:r>
        <w:instrText>HYPERLINK "https://internet.garant.ru/document/redirect/412731459/0"</w:instrText>
      </w:r>
      <w:r>
        <w:fldChar w:fldCharType="separate"/>
      </w:r>
      <w:r>
        <w:rPr>
          <w:rStyle w:val="a4"/>
          <w:b w:val="0"/>
          <w:bCs w:val="0"/>
        </w:rPr>
        <w:t>Закон Ханты-Мансийского АО - Югры от 24 сентября 2025 г. N 74-оз "О внесении и</w:t>
      </w:r>
      <w:r>
        <w:rPr>
          <w:rStyle w:val="a4"/>
          <w:b w:val="0"/>
          <w:bCs w:val="0"/>
        </w:rPr>
        <w:t>зменений в Закон Ханты-Мансийского автономного округа - Югры "О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Югре"</w:t>
      </w:r>
      <w:r>
        <w:fldChar w:fldCharType="end"/>
      </w:r>
    </w:p>
    <w:p w:rsidR="00000000" w:rsidRDefault="00BC090F"/>
    <w:p w:rsidR="00000000" w:rsidRDefault="00BC090F">
      <w:r>
        <w:rPr>
          <w:rStyle w:val="a3"/>
        </w:rPr>
        <w:t>Принят Думой Ханты-Мансийского ав</w:t>
      </w:r>
      <w:r>
        <w:rPr>
          <w:rStyle w:val="a3"/>
        </w:rPr>
        <w:t>тономного округа - Югры 24 сентября 2025 года</w:t>
      </w:r>
    </w:p>
    <w:p w:rsidR="00000000" w:rsidRDefault="00BC090F"/>
    <w:p w:rsidR="00000000" w:rsidRDefault="00BC090F">
      <w:bookmarkStart w:id="1" w:name="sub_1"/>
      <w:r>
        <w:rPr>
          <w:rStyle w:val="a3"/>
        </w:rPr>
        <w:t>Статья 1.</w:t>
      </w:r>
      <w:r>
        <w:t xml:space="preserve"> Внести в </w:t>
      </w:r>
      <w:hyperlink r:id="rId7" w:history="1">
        <w:r>
          <w:rPr>
            <w:rStyle w:val="a4"/>
          </w:rPr>
          <w:t>Закон</w:t>
        </w:r>
      </w:hyperlink>
      <w:r>
        <w:t xml:space="preserve"> Ханты-Мансийского автономного округа - Югры от 16 июня 2016 года N </w:t>
      </w:r>
      <w:r>
        <w:t xml:space="preserve">46-оз "О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Югре" (с изменениями, внесенными законами Ханты-Мансийского автономного округа - Югры </w:t>
      </w:r>
      <w:hyperlink r:id="rId8" w:history="1">
        <w:r>
          <w:rPr>
            <w:rStyle w:val="a4"/>
          </w:rPr>
          <w:t>от 31 марта 2017 года N 12-оз</w:t>
        </w:r>
      </w:hyperlink>
      <w:r>
        <w:t xml:space="preserve">, </w:t>
      </w:r>
      <w:hyperlink r:id="rId9" w:history="1">
        <w:r>
          <w:rPr>
            <w:rStyle w:val="a4"/>
          </w:rPr>
          <w:t>23 ноября 2017 года N 77-оз</w:t>
        </w:r>
      </w:hyperlink>
      <w:r>
        <w:t xml:space="preserve">, </w:t>
      </w:r>
      <w:hyperlink r:id="rId10" w:history="1">
        <w:r>
          <w:rPr>
            <w:rStyle w:val="a4"/>
          </w:rPr>
          <w:t>2</w:t>
        </w:r>
        <w:r>
          <w:rPr>
            <w:rStyle w:val="a4"/>
          </w:rPr>
          <w:t>3 февраля 2018 года N 13-оз</w:t>
        </w:r>
      </w:hyperlink>
      <w:r>
        <w:t xml:space="preserve">, </w:t>
      </w:r>
      <w:hyperlink r:id="rId11" w:history="1">
        <w:r>
          <w:rPr>
            <w:rStyle w:val="a4"/>
          </w:rPr>
          <w:t>4 августа 2020 года N 72-оз</w:t>
        </w:r>
      </w:hyperlink>
      <w:r>
        <w:t xml:space="preserve">, </w:t>
      </w:r>
      <w:hyperlink r:id="rId12" w:history="1">
        <w:r>
          <w:rPr>
            <w:rStyle w:val="a4"/>
          </w:rPr>
          <w:t>26 ноября 2020 года N 115-оз</w:t>
        </w:r>
      </w:hyperlink>
      <w:r>
        <w:t xml:space="preserve">, </w:t>
      </w:r>
      <w:hyperlink r:id="rId13" w:history="1">
        <w:r>
          <w:rPr>
            <w:rStyle w:val="a4"/>
          </w:rPr>
          <w:t>25 марта 2021 года N 19-оз</w:t>
        </w:r>
      </w:hyperlink>
      <w:r>
        <w:t xml:space="preserve">, </w:t>
      </w:r>
      <w:hyperlink r:id="rId14" w:history="1">
        <w:r>
          <w:rPr>
            <w:rStyle w:val="a4"/>
          </w:rPr>
          <w:t>31 августа 2021 года N 70-оз</w:t>
        </w:r>
      </w:hyperlink>
      <w:r>
        <w:t xml:space="preserve">, </w:t>
      </w:r>
      <w:hyperlink r:id="rId15" w:history="1">
        <w:r>
          <w:rPr>
            <w:rStyle w:val="a4"/>
          </w:rPr>
          <w:t>1 июля 2022 г</w:t>
        </w:r>
        <w:r>
          <w:rPr>
            <w:rStyle w:val="a4"/>
          </w:rPr>
          <w:t>ода N 64-оз</w:t>
        </w:r>
      </w:hyperlink>
      <w:r>
        <w:t xml:space="preserve">, </w:t>
      </w:r>
      <w:hyperlink r:id="rId16" w:history="1">
        <w:r>
          <w:rPr>
            <w:rStyle w:val="a4"/>
          </w:rPr>
          <w:t>29 сентября 2022 года N 79-оз</w:t>
        </w:r>
      </w:hyperlink>
      <w:r>
        <w:t xml:space="preserve">, </w:t>
      </w:r>
      <w:hyperlink r:id="rId17" w:history="1">
        <w:r>
          <w:rPr>
            <w:rStyle w:val="a4"/>
          </w:rPr>
          <w:t>28 ноября 2024 года N 92-оз</w:t>
        </w:r>
      </w:hyperlink>
      <w:r>
        <w:t>) (Собрание законодательства Ханты-Манси</w:t>
      </w:r>
      <w:r>
        <w:t xml:space="preserve">йского автономного округа - Югры, 2016, N 6 (ч. 2, т. 1), ст. 659; 2017, N 3 (ч. 2, т. 2), ст. 251; N 11 (с., т. 2), ст. 1185; 2018, N 2 (ч. 2), ст. 118; 2020, N 8 (ч. 1), ст. 933; N 11 (ч. 2, т. 3), ст. 1425; 2021, N 3 (с.), ст. 219; N 8 (ч. 2), ст. 922; </w:t>
      </w:r>
      <w:r>
        <w:t>2022, N 7 (ч. 1, т. 1), ст. 836; N 9 (ч. 2, т. 1), ст. 1216; 2024, N 11 (ч. 2, т. 3), ст. 1314) следующие изменения:</w:t>
      </w:r>
    </w:p>
    <w:p w:rsidR="00000000" w:rsidRDefault="00BC090F">
      <w:bookmarkStart w:id="2" w:name="sub_11"/>
      <w:bookmarkEnd w:id="1"/>
      <w:r>
        <w:t xml:space="preserve">1. </w:t>
      </w:r>
      <w:hyperlink r:id="rId18" w:history="1">
        <w:r>
          <w:rPr>
            <w:rStyle w:val="a4"/>
          </w:rPr>
          <w:t>Подпункт 2 пункта 2 статьи 4</w:t>
        </w:r>
      </w:hyperlink>
      <w:r>
        <w:t xml:space="preserve"> признать утратившим сил</w:t>
      </w:r>
      <w:r>
        <w:t>у.</w:t>
      </w:r>
    </w:p>
    <w:p w:rsidR="00000000" w:rsidRDefault="00BC090F">
      <w:bookmarkStart w:id="3" w:name="sub_12"/>
      <w:bookmarkEnd w:id="2"/>
      <w:r>
        <w:t xml:space="preserve">2. </w:t>
      </w:r>
      <w:hyperlink r:id="rId19" w:history="1">
        <w:r>
          <w:rPr>
            <w:rStyle w:val="a4"/>
          </w:rPr>
          <w:t>Пункты 1</w:t>
        </w:r>
      </w:hyperlink>
      <w:r>
        <w:t xml:space="preserve"> и </w:t>
      </w:r>
      <w:hyperlink r:id="rId20" w:history="1">
        <w:r>
          <w:rPr>
            <w:rStyle w:val="a4"/>
          </w:rPr>
          <w:t>2 статьи 7</w:t>
        </w:r>
      </w:hyperlink>
      <w:r>
        <w:t xml:space="preserve"> после слов "за исключением" дополнить словами "федеральных бюджетных учреж</w:t>
      </w:r>
      <w:r>
        <w:t>дений, перечень которых утверждается Правительством Российской Федерации, и".</w:t>
      </w:r>
    </w:p>
    <w:bookmarkEnd w:id="3"/>
    <w:p w:rsidR="00000000" w:rsidRDefault="00BC090F"/>
    <w:p w:rsidR="00000000" w:rsidRDefault="00BC090F">
      <w:bookmarkStart w:id="4" w:name="sub_2"/>
      <w:r>
        <w:rPr>
          <w:rStyle w:val="a3"/>
        </w:rPr>
        <w:t>Статья 2.</w:t>
      </w:r>
      <w:r>
        <w:t xml:space="preserve"> Настоящий Закон вступает в силу по истечении десяти дней после дня его </w:t>
      </w:r>
      <w:hyperlink r:id="rId21" w:history="1">
        <w:r>
          <w:rPr>
            <w:rStyle w:val="a4"/>
          </w:rPr>
          <w:t>официального опуб</w:t>
        </w:r>
        <w:r>
          <w:rPr>
            <w:rStyle w:val="a4"/>
          </w:rPr>
          <w:t>ликования</w:t>
        </w:r>
      </w:hyperlink>
      <w:r>
        <w:t>.</w:t>
      </w:r>
    </w:p>
    <w:bookmarkEnd w:id="4"/>
    <w:p w:rsidR="00000000" w:rsidRDefault="00BC090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C090F">
            <w:pPr>
              <w:pStyle w:val="a6"/>
            </w:pPr>
            <w:r>
              <w:t>Губернатор</w:t>
            </w:r>
            <w:r>
              <w:br/>
              <w:t>Ханты-Мансийского</w:t>
            </w:r>
            <w:r>
              <w:br/>
              <w:t>автономного округа - Югры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C090F">
            <w:pPr>
              <w:pStyle w:val="a5"/>
              <w:jc w:val="right"/>
            </w:pPr>
            <w:r>
              <w:t>Р.Н. Кухарук</w:t>
            </w:r>
          </w:p>
        </w:tc>
      </w:tr>
    </w:tbl>
    <w:p w:rsidR="00000000" w:rsidRDefault="00BC090F"/>
    <w:p w:rsidR="00000000" w:rsidRDefault="00BC090F">
      <w:pPr>
        <w:pStyle w:val="a6"/>
      </w:pPr>
      <w:r>
        <w:t>г. Ханты-Мансийск</w:t>
      </w:r>
    </w:p>
    <w:p w:rsidR="00000000" w:rsidRDefault="00BC090F">
      <w:pPr>
        <w:pStyle w:val="a6"/>
      </w:pPr>
      <w:r>
        <w:t>24 сентября 2025 года</w:t>
      </w:r>
    </w:p>
    <w:p w:rsidR="00000000" w:rsidRDefault="00BC090F">
      <w:r>
        <w:t>N 74-оз</w:t>
      </w:r>
    </w:p>
    <w:p w:rsidR="00BC090F" w:rsidRDefault="00BC090F"/>
    <w:sectPr w:rsidR="00BC090F">
      <w:headerReference w:type="default" r:id="rId22"/>
      <w:footerReference w:type="default" r:id="rId2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90F" w:rsidRDefault="00BC090F">
      <w:r>
        <w:separator/>
      </w:r>
    </w:p>
  </w:endnote>
  <w:endnote w:type="continuationSeparator" w:id="0">
    <w:p w:rsidR="00BC090F" w:rsidRDefault="00BC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C090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25.02.2026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C090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C090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600A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600A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600A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600A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90F" w:rsidRDefault="00BC090F">
      <w:r>
        <w:separator/>
      </w:r>
    </w:p>
  </w:footnote>
  <w:footnote w:type="continuationSeparator" w:id="0">
    <w:p w:rsidR="00BC090F" w:rsidRDefault="00BC0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C090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Закон Ханты-Мансийского АО - Югры от 24 сентября 2025 г. N 74-оз "О внесении изменений в Закон…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A8"/>
    <w:rsid w:val="00BC090F"/>
    <w:rsid w:val="00E6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B82812-A386-4303-8CD6-FBB828BD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5228020/0" TargetMode="External"/><Relationship Id="rId13" Type="http://schemas.openxmlformats.org/officeDocument/2006/relationships/hyperlink" Target="https://internet.garant.ru/document/redirect/400502457/0" TargetMode="External"/><Relationship Id="rId18" Type="http://schemas.openxmlformats.org/officeDocument/2006/relationships/hyperlink" Target="https://internet.garant.ru/document/redirect/45204986/32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412731460/0" TargetMode="External"/><Relationship Id="rId7" Type="http://schemas.openxmlformats.org/officeDocument/2006/relationships/hyperlink" Target="https://internet.garant.ru/document/redirect/45204986/0" TargetMode="External"/><Relationship Id="rId12" Type="http://schemas.openxmlformats.org/officeDocument/2006/relationships/hyperlink" Target="https://internet.garant.ru/document/redirect/74967802/0" TargetMode="External"/><Relationship Id="rId17" Type="http://schemas.openxmlformats.org/officeDocument/2006/relationships/hyperlink" Target="https://internet.garant.ru/document/redirect/411021094/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5365851/0" TargetMode="External"/><Relationship Id="rId20" Type="http://schemas.openxmlformats.org/officeDocument/2006/relationships/hyperlink" Target="https://internet.garant.ru/document/redirect/45204986/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4468505/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4922613/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ternet.garant.ru/document/redirect/45250062/0" TargetMode="External"/><Relationship Id="rId19" Type="http://schemas.openxmlformats.org/officeDocument/2006/relationships/hyperlink" Target="https://internet.garant.ru/document/redirect/45204986/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5242884/0" TargetMode="External"/><Relationship Id="rId14" Type="http://schemas.openxmlformats.org/officeDocument/2006/relationships/hyperlink" Target="https://internet.garant.ru/document/redirect/402681221/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Журавлевская Олеся Сергеевна</cp:lastModifiedBy>
  <cp:revision>2</cp:revision>
  <dcterms:created xsi:type="dcterms:W3CDTF">2026-02-27T05:10:00Z</dcterms:created>
  <dcterms:modified xsi:type="dcterms:W3CDTF">2026-02-27T05:10:00Z</dcterms:modified>
</cp:coreProperties>
</file>