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85" w:rsidRPr="00961E85" w:rsidRDefault="00961E85" w:rsidP="00961E85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</w:rPr>
      </w:pPr>
      <w:bookmarkStart w:id="0" w:name="_GoBack"/>
      <w:bookmarkEnd w:id="0"/>
      <w:r w:rsidRPr="00961E85">
        <w:rPr>
          <w:rFonts w:ascii="Times New Roman" w:hAnsi="Times New Roman" w:cs="Times New Roman"/>
          <w:b w:val="0"/>
        </w:rPr>
        <w:t xml:space="preserve">Докладчик: </w:t>
      </w:r>
    </w:p>
    <w:p w:rsidR="000A15EC" w:rsidRDefault="000A15EC" w:rsidP="000A15EC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М.В. Колмачевская</w:t>
      </w:r>
      <w:r w:rsidR="00961E85" w:rsidRPr="00961E85">
        <w:rPr>
          <w:rFonts w:ascii="Times New Roman" w:hAnsi="Times New Roman" w:cs="Times New Roman"/>
          <w:b w:val="0"/>
        </w:rPr>
        <w:t xml:space="preserve"> - начальник </w:t>
      </w:r>
      <w:r>
        <w:rPr>
          <w:rFonts w:ascii="Times New Roman" w:hAnsi="Times New Roman" w:cs="Times New Roman"/>
          <w:b w:val="0"/>
        </w:rPr>
        <w:t>отдела</w:t>
      </w:r>
    </w:p>
    <w:p w:rsidR="000A15EC" w:rsidRDefault="000A15EC" w:rsidP="000A15EC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муниципальной службы управления кадровой</w:t>
      </w:r>
    </w:p>
    <w:p w:rsidR="00961E85" w:rsidRPr="00961E85" w:rsidRDefault="00961E85" w:rsidP="000A15EC">
      <w:pPr>
        <w:pStyle w:val="1"/>
        <w:spacing w:before="0" w:after="0" w:line="240" w:lineRule="atLeast"/>
        <w:jc w:val="right"/>
        <w:rPr>
          <w:rFonts w:ascii="Times New Roman" w:hAnsi="Times New Roman" w:cs="Times New Roman"/>
          <w:b w:val="0"/>
        </w:rPr>
      </w:pPr>
      <w:r w:rsidRPr="00961E85">
        <w:rPr>
          <w:rFonts w:ascii="Times New Roman" w:hAnsi="Times New Roman" w:cs="Times New Roman"/>
          <w:b w:val="0"/>
        </w:rPr>
        <w:t>политики администрации Кондинского района</w:t>
      </w:r>
    </w:p>
    <w:p w:rsidR="00961E85" w:rsidRPr="00961E85" w:rsidRDefault="00961E85" w:rsidP="00961E85">
      <w:pPr>
        <w:pStyle w:val="1"/>
        <w:spacing w:before="0" w:after="0" w:line="240" w:lineRule="atLeast"/>
        <w:rPr>
          <w:rFonts w:ascii="Times New Roman" w:hAnsi="Times New Roman" w:cs="Times New Roman"/>
        </w:rPr>
      </w:pPr>
    </w:p>
    <w:p w:rsidR="00961E85" w:rsidRPr="00961E85" w:rsidRDefault="00961E85" w:rsidP="00961E85">
      <w:pPr>
        <w:pStyle w:val="1"/>
        <w:spacing w:before="0" w:after="0" w:line="240" w:lineRule="atLeast"/>
        <w:rPr>
          <w:rFonts w:ascii="Times New Roman" w:hAnsi="Times New Roman" w:cs="Times New Roman"/>
        </w:rPr>
      </w:pPr>
    </w:p>
    <w:p w:rsidR="00961E85" w:rsidRDefault="000A15EC" w:rsidP="000A1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EC">
        <w:rPr>
          <w:rFonts w:ascii="Times New Roman" w:hAnsi="Times New Roman" w:cs="Times New Roman"/>
          <w:b/>
          <w:bCs/>
          <w:sz w:val="28"/>
          <w:szCs w:val="28"/>
        </w:rPr>
        <w:t>Изменения в трудовом законодательстве, законодательстве по муниципальной службе и противодействию коррупции</w:t>
      </w:r>
    </w:p>
    <w:p w:rsidR="000A15EC" w:rsidRDefault="000A15EC" w:rsidP="000A15E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EC" w:rsidRPr="00CF3A5D" w:rsidRDefault="000A15EC" w:rsidP="00CF3A5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марта 2023 года установлены требования к подтверждению уничтожения персональных данных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Подтвердить уничтожение персональных данных нужно: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актом</w:t>
        </w:r>
      </w:hyperlink>
      <w:r w:rsidRPr="00CF3A5D">
        <w:rPr>
          <w:rFonts w:ascii="Times New Roman" w:hAnsi="Times New Roman" w:cs="Times New Roman"/>
          <w:sz w:val="28"/>
          <w:szCs w:val="28"/>
        </w:rPr>
        <w:t>, если данные обрабатываются без использования средств автоматизации;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актом и выгрузкой из журнала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регистрации событий в информсистеме персональных данных, если используются средства автоматизации.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Приведены обязательные реквизиты каждого документа. Документы нужно хранить 3 года с момента уничтожения персональных данных.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4 августа 2023 года конкретизировали особенности срочных трудовых договоров с мобилизованными, контрактниками и добровольцами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Ограничили возможность расторгнуть срочный трудовой договор, который истек в период службы работника по мобилизации, контракту или добровольного выполнения задач Вооруженных сил РФ. Ряд таких договоров, заключенных </w:t>
      </w:r>
      <w:hyperlink r:id="rId9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 соглашению сторон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, при возврате сотрудника на работу </w:t>
      </w:r>
      <w:hyperlink r:id="rId10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нужно возобновлять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 Продолжительность возобновления равна остатку срока действия договора на день, когда его приостановили.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5 августа 2023 года изменили правила воинского учета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О приеме и увольнении сотрудников нужно сообщать в военкомат по обновленной </w:t>
      </w:r>
      <w:hyperlink r:id="rId11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 В ней не придется указывать код военно-учетной специальности, но нужно внести серию и номер паспорта, СНИЛС и дату рождения.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Граждан </w:t>
      </w:r>
      <w:hyperlink r:id="rId12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смогут ставить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на воинский учет и снимать с него без их личной явки. Это сделают на основании сведений из информресурсов.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сентября 2023 года личные медицинские книжки станут оформлять в электронном виде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Утвердили новую форму личной медицинской книжки и порядок ее ведения, учета и выдачи. Документ оформляют в электронном виде. Однако его могут предоставить на</w:t>
      </w:r>
      <w:r>
        <w:rPr>
          <w:rFonts w:ascii="Times New Roman" w:hAnsi="Times New Roman" w:cs="Times New Roman"/>
          <w:sz w:val="28"/>
          <w:szCs w:val="28"/>
        </w:rPr>
        <w:t xml:space="preserve"> бумаге по заявлению работника.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lastRenderedPageBreak/>
        <w:t xml:space="preserve">По прежней форме выдавать и вести бумажные медкнижки разрешили </w:t>
      </w:r>
      <w:hyperlink r:id="rId13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 1 сентября 2024 года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 Сведения по ним вносят в ранее сформированный реестр.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сентября 2023 года сократили число работников, которые обязаны пройти обучение по охране труда в спецорганизации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В расчет </w:t>
      </w:r>
      <w:hyperlink r:id="rId14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не нужно включать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сотрудников, которые на постоянной основе работают дистанционно.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сентября 2023 года закрепили возможность проводить медосмотры работников дистанционно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Можно </w:t>
      </w:r>
      <w:hyperlink r:id="rId15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удаленно провести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медосмотр до, после и в течение рабочего дня (смены, рейса). Для этого используют медизделия, которые дистанционно передают информацию о состоянии здоровья. Работники </w:t>
      </w:r>
      <w:hyperlink r:id="rId16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должны пройти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идентификацию личности.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Дополнительно такие сотрудники 2 раза в год очно </w:t>
      </w:r>
      <w:hyperlink r:id="rId17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обязаны проходить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исследования на наличие в организме наркотиков, психотропных веществ и их метаболитов.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сентября 2023 года работники могут брать до 24 допвыходных подряд для ухода за детьми-инвалидами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Один из родителей, опекун или попечитель </w:t>
      </w:r>
      <w:hyperlink r:id="rId18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может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раз в год брать подряд до 24 оплачиваемых дней. Отдых не должен выходить за пределы общего числа допвыходных, которые сотрудник не использовал для ухода за детьми-инвалидами в данном календарном году. То есть работник может не брать каждый месяц по 4 допвыходных, а </w:t>
      </w:r>
      <w:hyperlink r:id="rId19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копить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их, чтобы взять больше за один раз. График предоставления такого отдыха и срок подачи заявлений нужно согласовывать с работодателем.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 сентября 2023 года результаты специальной оценки условий труда можно оформить в электронном виде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Составлять отчет о спецоценке условий труда </w:t>
      </w:r>
      <w:hyperlink r:id="rId20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разрешили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не только в бумажной, но и в электронной форме. Члены комиссии могут подписать документ, например, </w:t>
      </w:r>
      <w:hyperlink r:id="rId21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усиленной квалифицированной ЭП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Экспертам по спецоценке </w:t>
      </w:r>
      <w:hyperlink r:id="rId22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позволили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подтверждать выпиской из спецреестра, что они прошли аттестацию. Для допуска к работе этого достаточно. В системе учета документ сформируется автоматически. Бумажные </w:t>
      </w:r>
      <w:hyperlink r:id="rId23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сертификаты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выдавать перестали.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>С 10 сентября 2023 года применяют утвержденную форму справки о среднем заработке для пособия по безработице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4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справке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нужно отражать в т.ч. данные о периоде работы, приводить сведения об отпусках по беременности и родам и по уходу за ребенком, если </w:t>
      </w:r>
      <w:r w:rsidRPr="00CF3A5D">
        <w:rPr>
          <w:rFonts w:ascii="Times New Roman" w:hAnsi="Times New Roman" w:cs="Times New Roman"/>
          <w:sz w:val="28"/>
          <w:szCs w:val="28"/>
        </w:rPr>
        <w:lastRenderedPageBreak/>
        <w:t>они были в течение 12 месяцев перед увольнением, указывать средний заработок.</w:t>
      </w:r>
    </w:p>
    <w:p w:rsidR="00CF3A5D" w:rsidRPr="00CF3A5D" w:rsidRDefault="00CF3A5D" w:rsidP="00CF3A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 xml:space="preserve"> С 17 сентября 2023 года нужно по-новому работать с архивными документами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Утвердили </w:t>
      </w:r>
      <w:hyperlink r:id="rId25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новые правила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и использования архивных документов. В частности, конкретизировали порядок работы с их электронными версиями.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 xml:space="preserve"> С 1 октября 2023 года выросли штрафы за нарушения в сфере воинского учета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Ужесточили наказание для тех, кто не выполняет обязанности по воинскому учету. В частности, если не оповестить гражданина о вызове в военкомат или не обеспечить явку по повестке, должностные лица </w:t>
      </w:r>
      <w:hyperlink r:id="rId26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заплатят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от 40 тыс. до 50 тыс. руб., юрлицо - от 350 тыс. до 400 тыс. руб.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Аналогичная </w:t>
      </w:r>
      <w:hyperlink r:id="rId27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ответственность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ждет тех, кто не представляет в военкомат списки для первоначальной постановки на воинский учет.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Ужесточили наказание и для физлиц. Например, штраф за неявку по повестке без уважительной причины теперь </w:t>
      </w:r>
      <w:hyperlink r:id="rId28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составляет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 от 10 тыс. до 30 тыс. руб.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 xml:space="preserve"> С 4 ноября 2023 года актуализировали чек-листы для проверок работодателей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Поправки связаны с изменениями законодательства. Среди прочего обновили контрольные вопросы о труде несовершеннолетних, так как в этом году требования к их приему на работу </w:t>
      </w:r>
      <w:hyperlink r:id="rId29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смягчили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 </w:t>
      </w:r>
    </w:p>
    <w:p w:rsidR="00CF3A5D" w:rsidRPr="00CF3A5D" w:rsidRDefault="00CF3A5D" w:rsidP="00CF3A5D">
      <w:pPr>
        <w:widowControl/>
        <w:numPr>
          <w:ilvl w:val="0"/>
          <w:numId w:val="3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b/>
          <w:bCs/>
          <w:sz w:val="28"/>
          <w:szCs w:val="28"/>
        </w:rPr>
        <w:t xml:space="preserve"> 5 ноября 2023 года вступил в силу порядок сопровождения работы инвалидов</w:t>
      </w: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Утвердили правила организации сопровождаемой работы инвалидов I и II групп трудоспособного возраста.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 xml:space="preserve">В частности, уточнили </w:t>
      </w:r>
      <w:hyperlink r:id="rId30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функции наставников</w:t>
        </w:r>
      </w:hyperlink>
      <w:r w:rsidRPr="00CF3A5D">
        <w:rPr>
          <w:rFonts w:ascii="Times New Roman" w:hAnsi="Times New Roman" w:cs="Times New Roman"/>
          <w:sz w:val="28"/>
          <w:szCs w:val="28"/>
        </w:rPr>
        <w:t xml:space="preserve">, которых работодатели могут определять из числа сотрудников или привлекать из </w:t>
      </w:r>
      <w:hyperlink r:id="rId31" w:history="1">
        <w:r w:rsidRPr="00CF3A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общественных объединений инвалидов</w:t>
        </w:r>
      </w:hyperlink>
      <w:r w:rsidRPr="00CF3A5D">
        <w:rPr>
          <w:rFonts w:ascii="Times New Roman" w:hAnsi="Times New Roman" w:cs="Times New Roman"/>
          <w:sz w:val="28"/>
          <w:szCs w:val="28"/>
        </w:rPr>
        <w:t>.</w:t>
      </w:r>
    </w:p>
    <w:p w:rsidR="00CF3A5D" w:rsidRPr="00CF3A5D" w:rsidRDefault="00CF3A5D" w:rsidP="00CF3A5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CF3A5D">
        <w:rPr>
          <w:rFonts w:ascii="Times New Roman" w:hAnsi="Times New Roman" w:cs="Times New Roman"/>
          <w:sz w:val="28"/>
          <w:szCs w:val="28"/>
        </w:rPr>
        <w:t> </w:t>
      </w:r>
    </w:p>
    <w:p w:rsidR="00CF3A5D" w:rsidRPr="00582AF7" w:rsidRDefault="00CF3A5D" w:rsidP="00CF3A5D">
      <w:pPr>
        <w:widowControl/>
        <w:autoSpaceDE/>
        <w:autoSpaceDN/>
        <w:adjustRightInd/>
        <w:spacing w:line="180" w:lineRule="atLeast"/>
        <w:ind w:firstLine="0"/>
        <w:rPr>
          <w:rFonts w:ascii="Times New Roman" w:hAnsi="Times New Roman" w:cs="Times New Roman"/>
        </w:rPr>
      </w:pPr>
      <w:r w:rsidRPr="00582AF7">
        <w:rPr>
          <w:rFonts w:ascii="Times New Roman" w:hAnsi="Times New Roman" w:cs="Times New Roman"/>
        </w:rPr>
        <w:t> </w:t>
      </w:r>
    </w:p>
    <w:p w:rsidR="00CF3A5D" w:rsidRPr="00582AF7" w:rsidRDefault="00CF3A5D" w:rsidP="00CF3A5D">
      <w:pPr>
        <w:widowControl/>
        <w:autoSpaceDE/>
        <w:autoSpaceDN/>
        <w:adjustRightInd/>
        <w:spacing w:line="180" w:lineRule="atLeast"/>
        <w:ind w:firstLine="0"/>
        <w:rPr>
          <w:rFonts w:ascii="Times New Roman" w:hAnsi="Times New Roman" w:cs="Times New Roman"/>
        </w:rPr>
      </w:pPr>
      <w:r w:rsidRPr="00582AF7">
        <w:rPr>
          <w:rFonts w:ascii="Times New Roman" w:hAnsi="Times New Roman" w:cs="Times New Roman"/>
        </w:rPr>
        <w:t> </w:t>
      </w:r>
    </w:p>
    <w:p w:rsidR="00582AF7" w:rsidRPr="00582AF7" w:rsidRDefault="00582AF7" w:rsidP="00582AF7">
      <w:pPr>
        <w:widowControl/>
        <w:autoSpaceDE/>
        <w:autoSpaceDN/>
        <w:adjustRightInd/>
        <w:spacing w:line="180" w:lineRule="atLeast"/>
        <w:ind w:firstLine="0"/>
        <w:rPr>
          <w:rFonts w:ascii="Times New Roman" w:hAnsi="Times New Roman" w:cs="Times New Roman"/>
        </w:rPr>
      </w:pPr>
    </w:p>
    <w:sectPr w:rsidR="00582AF7" w:rsidRPr="00582AF7" w:rsidSect="00961E85">
      <w:footerReference w:type="default" r:id="rId32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8D" w:rsidRDefault="0029788D">
      <w:r>
        <w:separator/>
      </w:r>
    </w:p>
  </w:endnote>
  <w:endnote w:type="continuationSeparator" w:id="0">
    <w:p w:rsidR="0029788D" w:rsidRDefault="0029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F7" w:rsidRDefault="00582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8D" w:rsidRDefault="0029788D">
      <w:r>
        <w:separator/>
      </w:r>
    </w:p>
  </w:footnote>
  <w:footnote w:type="continuationSeparator" w:id="0">
    <w:p w:rsidR="0029788D" w:rsidRDefault="0029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595"/>
    <w:multiLevelType w:val="hybridMultilevel"/>
    <w:tmpl w:val="64CC8374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B201DB"/>
    <w:multiLevelType w:val="hybridMultilevel"/>
    <w:tmpl w:val="F7B0CAF2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31A01"/>
    <w:multiLevelType w:val="hybridMultilevel"/>
    <w:tmpl w:val="FFA4B9D4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024AC"/>
    <w:multiLevelType w:val="hybridMultilevel"/>
    <w:tmpl w:val="3AD0957E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B20BE"/>
    <w:multiLevelType w:val="hybridMultilevel"/>
    <w:tmpl w:val="EC2038E0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523BBE"/>
    <w:multiLevelType w:val="hybridMultilevel"/>
    <w:tmpl w:val="86F86690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B77C9D"/>
    <w:multiLevelType w:val="hybridMultilevel"/>
    <w:tmpl w:val="07A0BEA6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9163C3"/>
    <w:multiLevelType w:val="hybridMultilevel"/>
    <w:tmpl w:val="B7F8509C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EC3F4E"/>
    <w:multiLevelType w:val="hybridMultilevel"/>
    <w:tmpl w:val="B69CFD68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FA2DA1"/>
    <w:multiLevelType w:val="hybridMultilevel"/>
    <w:tmpl w:val="C9B229B4"/>
    <w:lvl w:ilvl="0" w:tplc="29B67E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6325C80"/>
    <w:multiLevelType w:val="hybridMultilevel"/>
    <w:tmpl w:val="EE38855C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EE152D"/>
    <w:multiLevelType w:val="hybridMultilevel"/>
    <w:tmpl w:val="04A0E4C6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B523C36"/>
    <w:multiLevelType w:val="hybridMultilevel"/>
    <w:tmpl w:val="B1B4DF10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6639F3"/>
    <w:multiLevelType w:val="hybridMultilevel"/>
    <w:tmpl w:val="C574701A"/>
    <w:lvl w:ilvl="0" w:tplc="A04E45E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14"/>
  </w:num>
  <w:num w:numId="7">
    <w:abstractNumId w:val="13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5"/>
    <w:rsid w:val="000A15EC"/>
    <w:rsid w:val="00120A63"/>
    <w:rsid w:val="00132DCC"/>
    <w:rsid w:val="0029788D"/>
    <w:rsid w:val="003026BB"/>
    <w:rsid w:val="003E6591"/>
    <w:rsid w:val="00582AF7"/>
    <w:rsid w:val="0072490E"/>
    <w:rsid w:val="007562F6"/>
    <w:rsid w:val="008E0939"/>
    <w:rsid w:val="00961E85"/>
    <w:rsid w:val="00A76F1E"/>
    <w:rsid w:val="00AC2629"/>
    <w:rsid w:val="00BC0EC8"/>
    <w:rsid w:val="00C824DF"/>
    <w:rsid w:val="00CF3A5D"/>
    <w:rsid w:val="00D47EA9"/>
    <w:rsid w:val="00E759A5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2CFA7C-F3E0-400D-9FFF-1C92D95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Пример"/>
    <w:basedOn w:val="a5"/>
    <w:next w:val="a"/>
    <w:uiPriority w:val="99"/>
  </w:style>
  <w:style w:type="paragraph" w:customStyle="1" w:styleId="a9">
    <w:name w:val="Примечание"/>
    <w:basedOn w:val="a5"/>
    <w:next w:val="a"/>
    <w:uiPriority w:val="99"/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824DF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E09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E093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32DCC"/>
    <w:pPr>
      <w:ind w:left="708"/>
    </w:pPr>
  </w:style>
  <w:style w:type="paragraph" w:styleId="af3">
    <w:name w:val="Normal (Web)"/>
    <w:basedOn w:val="a"/>
    <w:uiPriority w:val="99"/>
    <w:unhideWhenUsed/>
    <w:rsid w:val="00582A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FollowedHyperlink"/>
    <w:basedOn w:val="a0"/>
    <w:uiPriority w:val="99"/>
    <w:semiHidden/>
    <w:unhideWhenUsed/>
    <w:rsid w:val="00582A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5148&amp;dst=100012&amp;field=134&amp;date=22.11.2023" TargetMode="External"/><Relationship Id="rId18" Type="http://schemas.openxmlformats.org/officeDocument/2006/relationships/hyperlink" Target="https://login.consultant.ru/link/?req=doc&amp;base=LAW&amp;n=433225&amp;dst=100011&amp;field=134&amp;date=22.11.2023" TargetMode="External"/><Relationship Id="rId26" Type="http://schemas.openxmlformats.org/officeDocument/2006/relationships/hyperlink" Target="https://login.consultant.ru/link/?req=doc&amp;base=LAW&amp;n=453259&amp;dst=100028&amp;field=134&amp;date=22.1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CJI&amp;n=117202&amp;date=22.11.202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2556&amp;dst=100012&amp;field=134&amp;date=22.11.2023" TargetMode="External"/><Relationship Id="rId12" Type="http://schemas.openxmlformats.org/officeDocument/2006/relationships/hyperlink" Target="https://login.consultant.ru/link/?req=doc&amp;base=LAW&amp;n=453214&amp;dst=100018&amp;field=134&amp;date=22.11.2023" TargetMode="External"/><Relationship Id="rId17" Type="http://schemas.openxmlformats.org/officeDocument/2006/relationships/hyperlink" Target="https://login.consultant.ru/link/?req=doc&amp;base=LAW&amp;n=436191&amp;dst=100016&amp;field=134&amp;date=22.11.2023" TargetMode="External"/><Relationship Id="rId25" Type="http://schemas.openxmlformats.org/officeDocument/2006/relationships/hyperlink" Target="https://login.consultant.ru/link/?req=doc&amp;base=LAW&amp;n=456545&amp;dst=100010&amp;field=134&amp;date=22.11.202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191&amp;dst=100014&amp;field=134&amp;date=22.11.2023" TargetMode="External"/><Relationship Id="rId20" Type="http://schemas.openxmlformats.org/officeDocument/2006/relationships/hyperlink" Target="https://login.consultant.ru/link/?req=doc&amp;base=LAW&amp;n=452700&amp;dst=100027&amp;field=134&amp;date=22.11.2023" TargetMode="External"/><Relationship Id="rId29" Type="http://schemas.openxmlformats.org/officeDocument/2006/relationships/hyperlink" Target="https://login.consultant.ru/link/?req=doc&amp;base=LAW&amp;n=449481&amp;dst=100010&amp;field=134&amp;date=22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3214&amp;dst=100228&amp;field=134&amp;date=22.11.2023" TargetMode="External"/><Relationship Id="rId24" Type="http://schemas.openxmlformats.org/officeDocument/2006/relationships/hyperlink" Target="https://login.consultant.ru/link/?req=doc&amp;base=LAW&amp;n=455753&amp;dst=100009&amp;field=134&amp;date=22.11.202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6191&amp;dst=100014&amp;field=134&amp;date=22.11.2023" TargetMode="External"/><Relationship Id="rId23" Type="http://schemas.openxmlformats.org/officeDocument/2006/relationships/hyperlink" Target="https://login.consultant.ru/link/?req=doc&amp;base=LAW&amp;n=403815&amp;dst=100019&amp;field=134&amp;date=22.11.2023" TargetMode="External"/><Relationship Id="rId28" Type="http://schemas.openxmlformats.org/officeDocument/2006/relationships/hyperlink" Target="https://login.consultant.ru/link/?req=doc&amp;base=LAW&amp;n=453259&amp;dst=100037&amp;field=134&amp;date=22.11.2023" TargetMode="External"/><Relationship Id="rId10" Type="http://schemas.openxmlformats.org/officeDocument/2006/relationships/hyperlink" Target="https://login.consultant.ru/link/?req=doc&amp;base=LAW&amp;n=453971&amp;dst=100022&amp;field=134&amp;date=22.11.2023" TargetMode="External"/><Relationship Id="rId19" Type="http://schemas.openxmlformats.org/officeDocument/2006/relationships/hyperlink" Target="https://login.consultant.ru/link/?req=doc&amp;base=LAW&amp;n=446691&amp;dst=100019&amp;field=134&amp;date=22.11.2023" TargetMode="External"/><Relationship Id="rId31" Type="http://schemas.openxmlformats.org/officeDocument/2006/relationships/hyperlink" Target="https://login.consultant.ru/link/?req=doc&amp;base=LAW&amp;n=422038&amp;dst=728&amp;field=134&amp;date=22.1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st=383&amp;field=134&amp;date=22.11.2023" TargetMode="External"/><Relationship Id="rId14" Type="http://schemas.openxmlformats.org/officeDocument/2006/relationships/hyperlink" Target="https://login.consultant.ru/link/?req=doc&amp;base=LAW&amp;n=436644&amp;dst=100014&amp;field=134&amp;date=22.11.2023" TargetMode="External"/><Relationship Id="rId22" Type="http://schemas.openxmlformats.org/officeDocument/2006/relationships/hyperlink" Target="https://login.consultant.ru/link/?req=doc&amp;base=LAW&amp;n=452700&amp;dst=100048&amp;field=134&amp;date=22.11.2023" TargetMode="External"/><Relationship Id="rId27" Type="http://schemas.openxmlformats.org/officeDocument/2006/relationships/hyperlink" Target="https://login.consultant.ru/link/?req=doc&amp;base=LAW&amp;n=453259&amp;dst=100025&amp;field=134&amp;date=22.11.2023" TargetMode="External"/><Relationship Id="rId30" Type="http://schemas.openxmlformats.org/officeDocument/2006/relationships/hyperlink" Target="https://login.consultant.ru/link/?req=doc&amp;base=LAW&amp;n=460486&amp;dst=100019&amp;field=134&amp;date=22.11.2023" TargetMode="External"/><Relationship Id="rId8" Type="http://schemas.openxmlformats.org/officeDocument/2006/relationships/hyperlink" Target="https://login.consultant.ru/link/?req=doc&amp;base=LAW&amp;n=432556&amp;dst=100015&amp;field=134&amp;date=22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Журавлевская Олеся Сергеевна</cp:lastModifiedBy>
  <cp:revision>3</cp:revision>
  <cp:lastPrinted>2023-11-22T05:11:00Z</cp:lastPrinted>
  <dcterms:created xsi:type="dcterms:W3CDTF">2023-11-23T06:14:00Z</dcterms:created>
  <dcterms:modified xsi:type="dcterms:W3CDTF">2023-11-23T06:14:00Z</dcterms:modified>
</cp:coreProperties>
</file>