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F9" w:rsidRDefault="00F608F9" w:rsidP="00F608F9">
      <w:pPr>
        <w:spacing w:after="0" w:line="240" w:lineRule="atLeast"/>
        <w:ind w:left="425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</w:p>
    <w:p w:rsidR="005B0286" w:rsidRPr="005B0286" w:rsidRDefault="005B0286" w:rsidP="00F608F9">
      <w:pPr>
        <w:spacing w:after="0" w:line="240" w:lineRule="atLeast"/>
        <w:ind w:left="425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0286">
        <w:rPr>
          <w:rFonts w:ascii="Times New Roman" w:hAnsi="Times New Roman" w:cs="Times New Roman"/>
          <w:i/>
          <w:sz w:val="28"/>
          <w:szCs w:val="28"/>
        </w:rPr>
        <w:t xml:space="preserve">Никитина Людмила Александровна, заместитель начальника управления кадровой политики администрации Кондинского района  </w:t>
      </w:r>
    </w:p>
    <w:p w:rsidR="005B0286" w:rsidRPr="005B0286" w:rsidRDefault="005B0286" w:rsidP="005B028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86" w:rsidRPr="00BF3B12" w:rsidRDefault="005B0286" w:rsidP="00BF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12">
        <w:rPr>
          <w:rFonts w:ascii="Times New Roman" w:hAnsi="Times New Roman" w:cs="Times New Roman"/>
          <w:b/>
          <w:sz w:val="28"/>
          <w:szCs w:val="28"/>
        </w:rPr>
        <w:t xml:space="preserve">Результаты оценки эффективности работы с </w:t>
      </w:r>
      <w:r w:rsidR="00517CBC" w:rsidRPr="00BF3B12">
        <w:rPr>
          <w:rFonts w:ascii="Times New Roman" w:hAnsi="Times New Roman" w:cs="Times New Roman"/>
          <w:b/>
          <w:sz w:val="28"/>
          <w:szCs w:val="28"/>
        </w:rPr>
        <w:t xml:space="preserve">кадровым резервом и </w:t>
      </w:r>
      <w:r w:rsidRPr="00BF3B12">
        <w:rPr>
          <w:rFonts w:ascii="Times New Roman" w:hAnsi="Times New Roman" w:cs="Times New Roman"/>
          <w:b/>
          <w:sz w:val="28"/>
          <w:szCs w:val="28"/>
        </w:rPr>
        <w:t>резер</w:t>
      </w:r>
      <w:r w:rsidR="00517CBC" w:rsidRPr="00BF3B12">
        <w:rPr>
          <w:rFonts w:ascii="Times New Roman" w:hAnsi="Times New Roman" w:cs="Times New Roman"/>
          <w:b/>
          <w:sz w:val="28"/>
          <w:szCs w:val="28"/>
        </w:rPr>
        <w:t>вами</w:t>
      </w:r>
      <w:r w:rsidRPr="00BF3B12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:rsidR="00BF3B12" w:rsidRPr="00BF3B12" w:rsidRDefault="00BF3B12" w:rsidP="00BF3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8F9" w:rsidRPr="00BF3B12" w:rsidRDefault="00F608F9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B12">
        <w:rPr>
          <w:rFonts w:ascii="Times New Roman" w:hAnsi="Times New Roman" w:cs="Times New Roman"/>
          <w:sz w:val="28"/>
          <w:szCs w:val="28"/>
        </w:rPr>
        <w:t>Формирование кадрового резерва для замещения вакантных должностей муниципальной службы</w:t>
      </w:r>
      <w:r w:rsidR="00BF3B12">
        <w:rPr>
          <w:rFonts w:ascii="Times New Roman" w:hAnsi="Times New Roman" w:cs="Times New Roman"/>
          <w:sz w:val="28"/>
          <w:szCs w:val="28"/>
        </w:rPr>
        <w:t xml:space="preserve"> (далее – кадровый резерв)</w:t>
      </w:r>
      <w:bookmarkStart w:id="0" w:name="_GoBack"/>
      <w:bookmarkEnd w:id="0"/>
      <w:r w:rsidRPr="00BF3B12">
        <w:rPr>
          <w:rFonts w:ascii="Times New Roman" w:hAnsi="Times New Roman" w:cs="Times New Roman"/>
          <w:sz w:val="28"/>
          <w:szCs w:val="28"/>
        </w:rPr>
        <w:t>, резерва управленческих кадров для замещения целевых управленческих должностей муниципальной службы,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="00BF3B12">
        <w:rPr>
          <w:rFonts w:ascii="Times New Roman" w:hAnsi="Times New Roman" w:cs="Times New Roman"/>
          <w:sz w:val="28"/>
          <w:szCs w:val="28"/>
        </w:rPr>
        <w:t xml:space="preserve"> (далее – резерв управленческих кадров),</w:t>
      </w:r>
      <w:r w:rsidRPr="00BF3B12">
        <w:rPr>
          <w:rFonts w:ascii="Times New Roman" w:hAnsi="Times New Roman" w:cs="Times New Roman"/>
          <w:sz w:val="28"/>
          <w:szCs w:val="28"/>
        </w:rPr>
        <w:t xml:space="preserve"> организация работы с ним и его эффективное использование являются одним из важнейших направлений кадровой работы</w:t>
      </w:r>
      <w:proofErr w:type="gramEnd"/>
      <w:r w:rsidRPr="00BF3B12">
        <w:rPr>
          <w:rFonts w:ascii="Times New Roman" w:hAnsi="Times New Roman" w:cs="Times New Roman"/>
          <w:sz w:val="28"/>
          <w:szCs w:val="28"/>
        </w:rPr>
        <w:t xml:space="preserve"> на муниципальной службе. </w:t>
      </w:r>
    </w:p>
    <w:p w:rsidR="00E90174" w:rsidRPr="00BF3B12" w:rsidRDefault="00E90174" w:rsidP="00BF3B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Кондинского района приняты муниципальные нормативные правовые акты, регулирующие вопросы формирования кадрового резерва</w:t>
      </w:r>
      <w:r w:rsidR="0080233F" w:rsidRPr="00BF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управленческих кадров. </w:t>
      </w:r>
    </w:p>
    <w:p w:rsidR="00CB4C6A" w:rsidRPr="00BF3B12" w:rsidRDefault="00CB4C6A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2">
        <w:rPr>
          <w:rFonts w:ascii="Times New Roman" w:hAnsi="Times New Roman" w:cs="Times New Roman"/>
          <w:sz w:val="28"/>
          <w:szCs w:val="28"/>
        </w:rPr>
        <w:t>Формирование и организация работы с резервами управленческих кадров, кадровым резервом осуществляется с целью своевременного замещения целевых управленческих должностей муниципальной службы администрации Кондинского района, вакантных должнос</w:t>
      </w:r>
      <w:r w:rsidR="0080233F" w:rsidRPr="00BF3B12">
        <w:rPr>
          <w:rFonts w:ascii="Times New Roman" w:hAnsi="Times New Roman" w:cs="Times New Roman"/>
          <w:sz w:val="28"/>
          <w:szCs w:val="28"/>
        </w:rPr>
        <w:t xml:space="preserve">тей муниципальной службы, учреждаемых для выполнения функции «руководитель» </w:t>
      </w:r>
      <w:r w:rsidRPr="00BF3B12">
        <w:rPr>
          <w:rFonts w:ascii="Times New Roman" w:hAnsi="Times New Roman" w:cs="Times New Roman"/>
          <w:sz w:val="28"/>
          <w:szCs w:val="28"/>
        </w:rPr>
        <w:t>профессионально подготовленными специалистами, а также своевременное и качественное обеспечение муниципальных учреждений подготовленными управленческими кадрами.</w:t>
      </w:r>
    </w:p>
    <w:p w:rsidR="001F1A3D" w:rsidRPr="00BF3B12" w:rsidRDefault="001F1A3D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2">
        <w:rPr>
          <w:rFonts w:ascii="Times New Roman" w:hAnsi="Times New Roman" w:cs="Times New Roman"/>
          <w:sz w:val="28"/>
          <w:szCs w:val="28"/>
        </w:rPr>
        <w:t>По результатам работы с резервом управленческих кадров не реже одного раза в год, а также с нарастающим итогом за два и три года осуществляется оценка эффективности такой работы.</w:t>
      </w:r>
    </w:p>
    <w:p w:rsidR="001F1A3D" w:rsidRPr="00BF3B12" w:rsidRDefault="001F1A3D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2">
        <w:rPr>
          <w:rFonts w:ascii="Times New Roman" w:hAnsi="Times New Roman" w:cs="Times New Roman"/>
          <w:sz w:val="28"/>
          <w:szCs w:val="28"/>
        </w:rPr>
        <w:t>С учетом специфики резервов управленческих кадров различных уровней в обязательном порядке определяются показатели и механизмы оценки эффективности такой работы.</w:t>
      </w:r>
    </w:p>
    <w:p w:rsidR="001F1A3D" w:rsidRPr="00BF3B12" w:rsidRDefault="001F1A3D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2">
        <w:rPr>
          <w:rFonts w:ascii="Times New Roman" w:hAnsi="Times New Roman" w:cs="Times New Roman"/>
          <w:sz w:val="28"/>
          <w:szCs w:val="28"/>
        </w:rPr>
        <w:t>Эффективность работы с резервами управленческих кадров определяется исходя из целей и задач их формирования и использования, а также по отдельным этапам (привлечение и отбор, личностно-профессиональное развитие и обучение, использование/реализация резерва управленческих кадров и т.п.).</w:t>
      </w:r>
    </w:p>
    <w:p w:rsidR="005B0286" w:rsidRPr="00BF3B12" w:rsidRDefault="005B0286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2">
        <w:rPr>
          <w:rFonts w:ascii="Times New Roman" w:hAnsi="Times New Roman" w:cs="Times New Roman"/>
          <w:sz w:val="28"/>
          <w:szCs w:val="28"/>
        </w:rPr>
        <w:t>Оценка эффективности работы с резервом управленческих кадров проводится в соответствии с постановлением администрации Кондинского района от 18 января 2019 года № 71.</w:t>
      </w:r>
    </w:p>
    <w:p w:rsidR="005B0286" w:rsidRPr="00BF3B12" w:rsidRDefault="005B0286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2">
        <w:rPr>
          <w:rFonts w:ascii="Times New Roman" w:hAnsi="Times New Roman" w:cs="Times New Roman"/>
          <w:sz w:val="28"/>
          <w:szCs w:val="28"/>
        </w:rPr>
        <w:t xml:space="preserve">Основными показателями и критериями эффективности работы с резервами управленческих кадров являются: </w:t>
      </w:r>
    </w:p>
    <w:p w:rsidR="00D46D59" w:rsidRPr="00BF3B12" w:rsidRDefault="00D46D59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2">
        <w:rPr>
          <w:rFonts w:ascii="Times New Roman" w:hAnsi="Times New Roman" w:cs="Times New Roman"/>
          <w:sz w:val="28"/>
          <w:szCs w:val="28"/>
        </w:rPr>
        <w:lastRenderedPageBreak/>
        <w:t>1. Эффективность привлечения и отбора в резерв управленческих кадров.</w:t>
      </w:r>
    </w:p>
    <w:p w:rsidR="00D46D59" w:rsidRPr="00BF3B12" w:rsidRDefault="00D46D59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2">
        <w:rPr>
          <w:rFonts w:ascii="Times New Roman" w:hAnsi="Times New Roman" w:cs="Times New Roman"/>
          <w:sz w:val="28"/>
          <w:szCs w:val="28"/>
        </w:rPr>
        <w:t>2. Степень использования лиц, включенных в резерв управленческих кадров, для замещения целевых управленческих должностей и иных должностей, мобильность резерва управленческих кадров.</w:t>
      </w:r>
    </w:p>
    <w:p w:rsidR="00D46D59" w:rsidRPr="00BF3B12" w:rsidRDefault="00D46D59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2">
        <w:rPr>
          <w:rFonts w:ascii="Times New Roman" w:hAnsi="Times New Roman" w:cs="Times New Roman"/>
          <w:sz w:val="28"/>
          <w:szCs w:val="28"/>
        </w:rPr>
        <w:t>3. Эффективность планирования и использования резерва управленческих кадров как источника замещения целевых управленческих должностей.</w:t>
      </w:r>
    </w:p>
    <w:p w:rsidR="00D46D59" w:rsidRPr="00BF3B12" w:rsidRDefault="00D46D59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2">
        <w:rPr>
          <w:rFonts w:ascii="Times New Roman" w:hAnsi="Times New Roman" w:cs="Times New Roman"/>
          <w:sz w:val="28"/>
          <w:szCs w:val="28"/>
        </w:rPr>
        <w:t>4. Эффективность резерва управленческих кадров как инструмента формирования кадрового состава.</w:t>
      </w:r>
    </w:p>
    <w:p w:rsidR="00F4713D" w:rsidRPr="00BF3B12" w:rsidRDefault="00F4713D" w:rsidP="00BF3B1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B12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за 2022 год установлено, что </w:t>
      </w:r>
      <w:r w:rsidRPr="00BF3B12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конкурсной основе в кадровый резерв и резервы управленческих кадров были включены </w:t>
      </w:r>
      <w:r w:rsidR="002B0154" w:rsidRPr="00BF3B1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F3B12">
        <w:rPr>
          <w:rFonts w:ascii="Times New Roman" w:hAnsi="Times New Roman" w:cs="Times New Roman"/>
          <w:color w:val="000000"/>
          <w:sz w:val="28"/>
          <w:szCs w:val="28"/>
        </w:rPr>
        <w:t xml:space="preserve"> граждан (муниципальных служащих) (кадровый резерв – </w:t>
      </w:r>
      <w:r w:rsidR="002B0154" w:rsidRPr="00BF3B1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3B12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резерв управленческих кадров для замещения целевых управленческих должностей муниципальной службы – 1, </w:t>
      </w:r>
      <w:r w:rsidRPr="00BF3B12">
        <w:rPr>
          <w:rFonts w:ascii="Times New Roman" w:hAnsi="Times New Roman" w:cs="Times New Roman"/>
          <w:sz w:val="28"/>
          <w:szCs w:val="28"/>
        </w:rPr>
        <w:t xml:space="preserve">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 - </w:t>
      </w:r>
      <w:r w:rsidR="002B0154" w:rsidRPr="00BF3B12">
        <w:rPr>
          <w:rFonts w:ascii="Times New Roman" w:hAnsi="Times New Roman" w:cs="Times New Roman"/>
          <w:sz w:val="28"/>
          <w:szCs w:val="28"/>
        </w:rPr>
        <w:t>1</w:t>
      </w:r>
      <w:r w:rsidRPr="00BF3B12">
        <w:rPr>
          <w:rFonts w:ascii="Times New Roman" w:hAnsi="Times New Roman" w:cs="Times New Roman"/>
          <w:sz w:val="28"/>
          <w:szCs w:val="28"/>
        </w:rPr>
        <w:t>)</w:t>
      </w:r>
      <w:r w:rsidRPr="00BF3B1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4779B" w:rsidRPr="00BF3B12" w:rsidRDefault="0074779B" w:rsidP="00BF3B1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12">
        <w:rPr>
          <w:rFonts w:ascii="Times New Roman" w:hAnsi="Times New Roman" w:cs="Times New Roman"/>
          <w:color w:val="000000"/>
          <w:sz w:val="28"/>
          <w:szCs w:val="28"/>
        </w:rPr>
        <w:t>Назначение из кадрового резерва и резервов управленческих кадров за 2022 год составило 10 граждан, что составляет 100% эффективности использования  кадрового резерва и резервов  управленческих кадров.</w:t>
      </w:r>
    </w:p>
    <w:p w:rsidR="00CB4C6A" w:rsidRPr="00BF3B12" w:rsidRDefault="00CB4C6A" w:rsidP="00BF3B1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12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продолжена работа по формированию и использованию кадрового резерва и резервов управленческих кадров. В его состав на конкурсной основе были включены 11 граждан (муниципальных служащих) (кадровый резерв – 5 граждан, резерв управленческих кадров для замещения целевых управленческих должностей муниципальной службы – 2, </w:t>
      </w:r>
      <w:r w:rsidRPr="00BF3B12">
        <w:rPr>
          <w:rFonts w:ascii="Times New Roman" w:hAnsi="Times New Roman" w:cs="Times New Roman"/>
          <w:sz w:val="28"/>
          <w:szCs w:val="28"/>
        </w:rPr>
        <w:t>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 - 4)</w:t>
      </w:r>
      <w:r w:rsidRPr="00BF3B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C6A" w:rsidRPr="00BF3B12" w:rsidRDefault="00CB4C6A" w:rsidP="00BF3B1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12">
        <w:rPr>
          <w:rFonts w:ascii="Times New Roman" w:hAnsi="Times New Roman" w:cs="Times New Roman"/>
          <w:color w:val="000000"/>
          <w:sz w:val="28"/>
          <w:szCs w:val="28"/>
        </w:rPr>
        <w:t>Из кадрового резерва и резерва управленческих кадров за 10 месяцев текущего года были назначены 9 граждан, в том числе в структурные подразделения администрации Кондинского района, органы администрации Кондинского района – 5 граждан, в муниципальные учреждения – 3 гражданина. Эффективность использования кадрового резерва и резервов  управленческих кадров – 72,7% (от общего количества назначенных на вакансии).</w:t>
      </w:r>
    </w:p>
    <w:p w:rsidR="00E90174" w:rsidRPr="00BF3B12" w:rsidRDefault="00E90174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2">
        <w:rPr>
          <w:rFonts w:ascii="Times New Roman" w:hAnsi="Times New Roman" w:cs="Times New Roman"/>
          <w:sz w:val="28"/>
          <w:szCs w:val="28"/>
        </w:rPr>
        <w:t>Наличие кадрового резерва для замещения вакантных должностей муниципальной службы, резерва управленческих кадров для замещения целевых управленческих должностей муниципальной службы в органе местного самоуправления позволяет оперативно замещать вакантные должности без проведения конкурсных процедур, так как кадровый резерв</w:t>
      </w:r>
      <w:r w:rsidR="00995C93" w:rsidRPr="00BF3B12">
        <w:rPr>
          <w:rFonts w:ascii="Times New Roman" w:hAnsi="Times New Roman" w:cs="Times New Roman"/>
          <w:sz w:val="28"/>
          <w:szCs w:val="28"/>
        </w:rPr>
        <w:t xml:space="preserve"> и резерв управленческих кадров</w:t>
      </w:r>
      <w:r w:rsidRPr="00BF3B12">
        <w:rPr>
          <w:rFonts w:ascii="Times New Roman" w:hAnsi="Times New Roman" w:cs="Times New Roman"/>
          <w:sz w:val="28"/>
          <w:szCs w:val="28"/>
        </w:rPr>
        <w:t xml:space="preserve"> формируется на основе конкурса. </w:t>
      </w:r>
    </w:p>
    <w:p w:rsidR="0074779B" w:rsidRPr="00BF3B12" w:rsidRDefault="0074779B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B1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проблема в работе по формированию и использованию кадрового резерва на муниципальном уровне – это отсутствие </w:t>
      </w:r>
      <w:r w:rsidRPr="00BF3B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заинтересованности граждан и муниципальных служащих в участии в конкурсе по формированию кадрового резерва, в работе кадрового резерва. </w:t>
      </w:r>
    </w:p>
    <w:p w:rsidR="0074779B" w:rsidRPr="00BF3B12" w:rsidRDefault="0074779B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79B" w:rsidRPr="00BF3B12" w:rsidRDefault="0074779B" w:rsidP="00BF3B12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779B" w:rsidRPr="00BF3B12" w:rsidRDefault="0074779B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C6A" w:rsidRPr="00BF3B12" w:rsidRDefault="00CB4C6A" w:rsidP="00BF3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4C6A" w:rsidRPr="00BF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52AA"/>
    <w:multiLevelType w:val="hybridMultilevel"/>
    <w:tmpl w:val="45DA1EA6"/>
    <w:lvl w:ilvl="0" w:tplc="B5CE1C9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2B02F9"/>
    <w:multiLevelType w:val="hybridMultilevel"/>
    <w:tmpl w:val="A2BEC150"/>
    <w:lvl w:ilvl="0" w:tplc="960AA1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86"/>
    <w:rsid w:val="001F1A3D"/>
    <w:rsid w:val="00247DBB"/>
    <w:rsid w:val="00293AED"/>
    <w:rsid w:val="002B0154"/>
    <w:rsid w:val="00402DAD"/>
    <w:rsid w:val="00517CBC"/>
    <w:rsid w:val="005A5490"/>
    <w:rsid w:val="005B0286"/>
    <w:rsid w:val="0074779B"/>
    <w:rsid w:val="0080233F"/>
    <w:rsid w:val="00941CC4"/>
    <w:rsid w:val="00995C93"/>
    <w:rsid w:val="009B71C1"/>
    <w:rsid w:val="00A6299C"/>
    <w:rsid w:val="00B15345"/>
    <w:rsid w:val="00B45D0F"/>
    <w:rsid w:val="00BD41AA"/>
    <w:rsid w:val="00BF3B12"/>
    <w:rsid w:val="00CB4C6A"/>
    <w:rsid w:val="00D46D59"/>
    <w:rsid w:val="00DE76D3"/>
    <w:rsid w:val="00E036FA"/>
    <w:rsid w:val="00E6226A"/>
    <w:rsid w:val="00E62A91"/>
    <w:rsid w:val="00E87404"/>
    <w:rsid w:val="00E90174"/>
    <w:rsid w:val="00ED39FE"/>
    <w:rsid w:val="00F4713D"/>
    <w:rsid w:val="00F608F9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286"/>
    <w:pPr>
      <w:spacing w:after="0" w:line="240" w:lineRule="auto"/>
    </w:pPr>
  </w:style>
  <w:style w:type="table" w:styleId="a4">
    <w:name w:val="Table Grid"/>
    <w:basedOn w:val="a1"/>
    <w:uiPriority w:val="59"/>
    <w:rsid w:val="005B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F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4C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286"/>
    <w:pPr>
      <w:spacing w:after="0" w:line="240" w:lineRule="auto"/>
    </w:pPr>
  </w:style>
  <w:style w:type="table" w:styleId="a4">
    <w:name w:val="Table Grid"/>
    <w:basedOn w:val="a1"/>
    <w:uiPriority w:val="59"/>
    <w:rsid w:val="005B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F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4C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5BBD-962E-4079-B0DB-9750B793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16</cp:revision>
  <dcterms:created xsi:type="dcterms:W3CDTF">2023-11-20T05:57:00Z</dcterms:created>
  <dcterms:modified xsi:type="dcterms:W3CDTF">2023-11-21T04:14:00Z</dcterms:modified>
</cp:coreProperties>
</file>