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55" w:rsidRDefault="008C0055" w:rsidP="008C00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color w:val="1E1E1E"/>
          <w:sz w:val="26"/>
          <w:szCs w:val="26"/>
          <w:lang w:eastAsia="ru-RU"/>
        </w:rPr>
      </w:pPr>
      <w:r w:rsidRPr="008C0055">
        <w:rPr>
          <w:rFonts w:ascii="Times New Roman" w:eastAsia="Times New Roman" w:hAnsi="Times New Roman" w:cs="Times New Roman"/>
          <w:b/>
          <w:iCs/>
          <w:color w:val="1E1E1E"/>
          <w:sz w:val="26"/>
          <w:szCs w:val="26"/>
          <w:lang w:eastAsia="ru-RU"/>
        </w:rPr>
        <w:t>О формах (способах) информирования работников об их трудовых правах, включая право на безопасные условия и охрану труда</w:t>
      </w:r>
    </w:p>
    <w:p w:rsidR="008C0055" w:rsidRDefault="008C0055" w:rsidP="008C00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color w:val="1E1E1E"/>
          <w:sz w:val="26"/>
          <w:szCs w:val="26"/>
          <w:lang w:eastAsia="ru-RU"/>
        </w:rPr>
      </w:pPr>
    </w:p>
    <w:p w:rsidR="008C0055" w:rsidRPr="008C0055" w:rsidRDefault="008C0055" w:rsidP="008C00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color w:val="1E1E1E"/>
          <w:sz w:val="26"/>
          <w:szCs w:val="26"/>
          <w:lang w:eastAsia="ru-RU"/>
        </w:rPr>
      </w:pPr>
    </w:p>
    <w:p w:rsidR="00A70B37" w:rsidRPr="008C0055" w:rsidRDefault="00A70B37" w:rsidP="008C00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1E1E1E"/>
          <w:sz w:val="26"/>
          <w:szCs w:val="26"/>
          <w:lang w:eastAsia="ru-RU"/>
        </w:rPr>
      </w:pPr>
      <w:r w:rsidRPr="00A70B37">
        <w:rPr>
          <w:rFonts w:ascii="Times New Roman" w:eastAsia="Times New Roman" w:hAnsi="Times New Roman" w:cs="Times New Roman"/>
          <w:iCs/>
          <w:color w:val="1E1E1E"/>
          <w:sz w:val="26"/>
          <w:szCs w:val="26"/>
          <w:lang w:eastAsia="ru-RU"/>
        </w:rPr>
        <w:t>Информирование работников об их трудовых правах, включая право на безопасные </w:t>
      </w:r>
      <w:hyperlink r:id="rId6" w:tooltip="условия труда (определение, формула, пример)" w:history="1">
        <w:r w:rsidRPr="00A70B37">
          <w:rPr>
            <w:rStyle w:val="a3"/>
            <w:rFonts w:ascii="Times New Roman" w:eastAsia="Times New Roman" w:hAnsi="Times New Roman" w:cs="Times New Roman"/>
            <w:iCs/>
            <w:color w:val="auto"/>
            <w:sz w:val="26"/>
            <w:szCs w:val="26"/>
            <w:u w:val="none"/>
            <w:lang w:eastAsia="ru-RU"/>
          </w:rPr>
          <w:t>условия труда</w:t>
        </w:r>
      </w:hyperlink>
      <w:r w:rsidRPr="00A70B3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A70B37">
        <w:rPr>
          <w:rFonts w:ascii="Times New Roman" w:eastAsia="Times New Roman" w:hAnsi="Times New Roman" w:cs="Times New Roman"/>
          <w:iCs/>
          <w:color w:val="1E1E1E"/>
          <w:sz w:val="26"/>
          <w:szCs w:val="26"/>
          <w:lang w:eastAsia="ru-RU"/>
        </w:rPr>
        <w:t>– это одна из мер по внедрению предупредительной модели управления охраной труда.</w:t>
      </w:r>
    </w:p>
    <w:p w:rsidR="006133B3" w:rsidRPr="006133B3" w:rsidRDefault="006133B3" w:rsidP="008156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Согласно </w:t>
      </w:r>
      <w:hyperlink r:id="rId7" w:history="1">
        <w:r w:rsidR="0081563B" w:rsidRPr="00A9553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статьям</w:t>
        </w:r>
        <w:r w:rsidRPr="006133B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 216</w:t>
        </w:r>
      </w:hyperlink>
      <w:r w:rsidR="0081563B" w:rsidRPr="00A95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и </w:t>
      </w:r>
      <w:hyperlink r:id="rId8" w:history="1">
        <w:r w:rsidRPr="006133B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216.2</w:t>
        </w:r>
      </w:hyperlink>
      <w:r w:rsidRPr="006133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Т</w:t>
      </w:r>
      <w:r w:rsidR="0081563B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рудового </w:t>
      </w: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К</w:t>
      </w:r>
      <w:r w:rsidR="0081563B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одекса</w:t>
      </w: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Р</w:t>
      </w:r>
      <w:r w:rsidR="0081563B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оссийской </w:t>
      </w: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Ф</w:t>
      </w:r>
      <w:r w:rsidR="0081563B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едерации</w:t>
      </w:r>
      <w:r w:rsidR="00414D25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(далее – ТК РФ)</w:t>
      </w: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в сфере охраны труда каждый работник имеет право на получение актуальной и достоверной информации:</w:t>
      </w:r>
    </w:p>
    <w:p w:rsidR="006133B3" w:rsidRPr="006133B3" w:rsidRDefault="006133B3" w:rsidP="003415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об условиях и охране труда на его рабочем месте;</w:t>
      </w:r>
    </w:p>
    <w:p w:rsidR="006133B3" w:rsidRPr="006133B3" w:rsidRDefault="00E20E74" w:rsidP="003415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о </w:t>
      </w:r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существующих профессиональных рисках и их уровнях;</w:t>
      </w:r>
    </w:p>
    <w:p w:rsidR="006133B3" w:rsidRPr="006133B3" w:rsidRDefault="00E20E74" w:rsidP="003415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о </w:t>
      </w:r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мерах защиты от воздействия вредных и/или опасных производственных факторов на рабочем месте;</w:t>
      </w:r>
    </w:p>
    <w:p w:rsidR="006133B3" w:rsidRPr="006133B3" w:rsidRDefault="00E20E74" w:rsidP="003415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о </w:t>
      </w:r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положенных ему гарантиях, компенсациях и средствах индивидуальной защиты (</w:t>
      </w:r>
      <w:proofErr w:type="gramStart"/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СИЗ</w:t>
      </w:r>
      <w:proofErr w:type="gramEnd"/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);</w:t>
      </w:r>
    </w:p>
    <w:p w:rsidR="002D25D5" w:rsidRPr="0075538B" w:rsidRDefault="006133B3" w:rsidP="003415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об использовании приборов, устройств, оборудования и/или их комплексов (систем) для дистанционной видео-, аудио- или иной фиксации рабочих процессов в целях </w:t>
      </w:r>
      <w:proofErr w:type="gramStart"/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контроля за</w:t>
      </w:r>
      <w:proofErr w:type="gramEnd"/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безопасностью работ.</w:t>
      </w:r>
    </w:p>
    <w:p w:rsidR="006133B3" w:rsidRPr="006133B3" w:rsidRDefault="002D25D5" w:rsidP="00B70D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B70DB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133B3" w:rsidRPr="00613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марта 2022 года </w:t>
      </w:r>
      <w:r w:rsidRPr="00B70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действует </w:t>
      </w:r>
      <w:r w:rsidR="006133B3" w:rsidRPr="006133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</w:t>
      </w:r>
      <w:r w:rsidR="00B22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истерства </w:t>
      </w:r>
      <w:r w:rsidR="006133B3" w:rsidRPr="006133B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 w:rsidR="00B22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социальной защиты </w:t>
      </w:r>
      <w:r w:rsidR="00B22D08" w:rsidRPr="00B22D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Российской Федерации</w:t>
      </w:r>
      <w:r w:rsidR="006133B3" w:rsidRPr="006133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9" w:history="1">
        <w:r w:rsidR="00B22D0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от 29 октября </w:t>
        </w:r>
        <w:r w:rsidR="006133B3" w:rsidRPr="006133B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2021</w:t>
        </w:r>
        <w:r w:rsidR="00B22D0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 года</w:t>
        </w:r>
        <w:r w:rsidR="006133B3" w:rsidRPr="006133B3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 № 773н</w:t>
        </w:r>
      </w:hyperlink>
      <w:r w:rsidR="00B70DBD" w:rsidRPr="00B70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tgtFrame="_blank" w:history="1">
        <w:r w:rsidR="00B70DBD" w:rsidRPr="00B70DBD">
          <w:rPr>
            <w:rStyle w:val="a3"/>
            <w:rFonts w:ascii="Times New Roman" w:eastAsia="Times New Roman" w:hAnsi="Times New Roman" w:cs="Times New Roman"/>
            <w:iCs/>
            <w:color w:val="auto"/>
            <w:sz w:val="26"/>
            <w:szCs w:val="26"/>
            <w:u w:val="none"/>
            <w:lang w:eastAsia="ru-RU"/>
          </w:rPr>
          <w:t xml:space="preserve"> «О способах информирования сотрудников с их правами на рабочем месте</w:t>
        </w:r>
      </w:hyperlink>
      <w:r w:rsidR="00B70DBD" w:rsidRPr="00B70DB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»</w:t>
      </w:r>
      <w:r w:rsidR="006133B3" w:rsidRPr="00613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который утвердил:</w:t>
      </w:r>
    </w:p>
    <w:p w:rsidR="006133B3" w:rsidRPr="006133B3" w:rsidRDefault="006133B3" w:rsidP="00E20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формы (способы) информирования работников об их трудовых </w:t>
      </w:r>
      <w:r w:rsidR="00A67D1A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правах, включая</w:t>
      </w: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право на безопасные условия и охрану труда;</w:t>
      </w:r>
    </w:p>
    <w:p w:rsidR="006133B3" w:rsidRPr="006133B3" w:rsidRDefault="006133B3" w:rsidP="00E20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примерный перечень информационных материалов для этой цели.</w:t>
      </w:r>
    </w:p>
    <w:p w:rsidR="00EA6E88" w:rsidRPr="003415A3" w:rsidRDefault="00EA6E88" w:rsidP="003415A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1E1E1E"/>
          <w:sz w:val="26"/>
          <w:szCs w:val="26"/>
          <w:lang w:eastAsia="ru-RU"/>
        </w:rPr>
      </w:pPr>
    </w:p>
    <w:p w:rsidR="006133B3" w:rsidRPr="006133B3" w:rsidRDefault="006133B3" w:rsidP="003415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  <w:t>Формы информирования</w:t>
      </w:r>
    </w:p>
    <w:p w:rsidR="006D3205" w:rsidRDefault="006D3205" w:rsidP="003415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</w:p>
    <w:p w:rsidR="006133B3" w:rsidRPr="006133B3" w:rsidRDefault="006133B3" w:rsidP="003415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Их всего четыре:</w:t>
      </w:r>
    </w:p>
    <w:tbl>
      <w:tblPr>
        <w:tblW w:w="10065" w:type="dxa"/>
        <w:tblInd w:w="-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639"/>
      </w:tblGrid>
      <w:tr w:rsidR="006133B3" w:rsidRPr="006133B3" w:rsidTr="00AA4E3A">
        <w:tc>
          <w:tcPr>
            <w:tcW w:w="42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Ознакомление при приеме на работу с условиями трудового договора, в котором указывают трудовые права работника и информацию об условиях труда </w:t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hyperlink r:id="rId11" w:history="1">
              <w:r w:rsidRPr="006133B3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ст. 57 ТК РФ</w:t>
              </w:r>
            </w:hyperlink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133B3" w:rsidRPr="006133B3" w:rsidTr="00AA4E3A">
        <w:tc>
          <w:tcPr>
            <w:tcW w:w="42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3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Ознакомление с результатами спец</w:t>
            </w:r>
            <w:r w:rsidR="004E6C2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иальной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оценки условий труда на их рабочих местах (</w:t>
            </w:r>
            <w:proofErr w:type="spellStart"/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"https://buhguru.com/away2.php?req=doc&amp;base=LAW&amp;n=355882&amp;dst=100034&amp;date=14.01.2022" </w:instrText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ст.</w:t>
            </w:r>
            <w:r w:rsidR="00B05CF8" w:rsidRPr="004D474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ст</w:t>
            </w:r>
            <w:proofErr w:type="spellEnd"/>
            <w:r w:rsidR="00B05CF8" w:rsidRPr="004D474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5</w:t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и </w:t>
            </w:r>
            <w:hyperlink r:id="rId12" w:history="1">
              <w:r w:rsidRPr="006133B3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15</w:t>
              </w:r>
            </w:hyperlink>
            <w:r w:rsidR="004E6C2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 Федерального закона от 28 декабря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2013</w:t>
            </w:r>
            <w:r w:rsidR="004E6C2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года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№ 426-ФЗ «О специальной оценке условий труда)</w:t>
            </w:r>
          </w:p>
        </w:tc>
      </w:tr>
      <w:tr w:rsidR="006133B3" w:rsidRPr="006133B3" w:rsidTr="00AA4E3A">
        <w:tc>
          <w:tcPr>
            <w:tcW w:w="42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3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Ознакомление с информацией о существующих профессиональных рисках и их уровнях </w:t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hyperlink r:id="rId13" w:history="1">
              <w:r w:rsidRPr="006133B3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ст. 218 ТК РФ</w:t>
              </w:r>
            </w:hyperlink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)</w:t>
            </w:r>
          </w:p>
        </w:tc>
      </w:tr>
      <w:tr w:rsidR="006133B3" w:rsidRPr="006133B3" w:rsidTr="00AA4E3A">
        <w:tc>
          <w:tcPr>
            <w:tcW w:w="42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63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Ознакомление работника:</w:t>
            </w:r>
          </w:p>
          <w:p w:rsidR="006133B3" w:rsidRPr="006133B3" w:rsidRDefault="00B05CF8" w:rsidP="003415A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-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 требованиями должностной инструкции;</w:t>
            </w:r>
          </w:p>
          <w:p w:rsidR="006133B3" w:rsidRPr="006133B3" w:rsidRDefault="00B05CF8" w:rsidP="003415A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- </w:t>
            </w:r>
            <w:r w:rsidR="00FD0AD8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инструкциями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по охране труда (с визуализацией при необходимости опасных зон и участков оборудования);</w:t>
            </w:r>
          </w:p>
          <w:p w:rsidR="006133B3" w:rsidRPr="006133B3" w:rsidRDefault="00B05CF8" w:rsidP="003415A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-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перечнем </w:t>
            </w:r>
            <w:proofErr w:type="gramStart"/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выдаваемых</w:t>
            </w:r>
            <w:proofErr w:type="gramEnd"/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на рабочем месте СИЗ;</w:t>
            </w:r>
          </w:p>
          <w:p w:rsidR="006133B3" w:rsidRPr="006133B3" w:rsidRDefault="00B05CF8" w:rsidP="003415A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- </w:t>
            </w:r>
            <w:r w:rsidR="00FD0AD8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с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требованиями правил (стандартов) по охране труда;</w:t>
            </w:r>
          </w:p>
          <w:p w:rsidR="006133B3" w:rsidRPr="006133B3" w:rsidRDefault="00B05CF8" w:rsidP="003415A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- </w:t>
            </w:r>
            <w:r w:rsidR="00FD0AD8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 другими локальными актами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работодателя.</w:t>
            </w:r>
          </w:p>
          <w:p w:rsidR="006133B3" w:rsidRPr="006133B3" w:rsidRDefault="00B05CF8" w:rsidP="0034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    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Такое ознакомление происх</w:t>
            </w:r>
            <w:r w:rsidR="00C1579B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одит под роспись работника, в том числе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с выдачей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lastRenderedPageBreak/>
              <w:t xml:space="preserve">ему на руки указанных </w:t>
            </w:r>
            <w:r w:rsidR="007951FA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правовых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актов для изучения при проведении инструктажа по охране труда на рабочем месте (</w:t>
            </w:r>
            <w:proofErr w:type="spellStart"/>
            <w:r w:rsidR="006133B3"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="006133B3"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"https://buhguru.com/away2.php?req=doc&amp;base=LAW&amp;n=389182&amp;dst=2640&amp;date=14.01.2022" </w:instrText>
            </w:r>
            <w:r w:rsidR="006133B3"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="006133B3" w:rsidRPr="006133B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ст.</w:t>
            </w:r>
            <w:r w:rsidR="008A74F1" w:rsidRPr="008A74F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ст</w:t>
            </w:r>
            <w:proofErr w:type="spellEnd"/>
            <w:r w:rsidR="008A74F1" w:rsidRPr="008A74F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  <w:r w:rsidR="006133B3" w:rsidRPr="006133B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214</w:t>
            </w:r>
            <w:r w:rsidR="006133B3"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="006133B3"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и </w:t>
            </w:r>
            <w:hyperlink r:id="rId14" w:history="1">
              <w:r w:rsidR="006133B3" w:rsidRPr="006133B3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219</w:t>
              </w:r>
            </w:hyperlink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 ТК РФ).</w:t>
            </w:r>
          </w:p>
          <w:p w:rsidR="006133B3" w:rsidRPr="006133B3" w:rsidRDefault="00B05CF8" w:rsidP="0034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      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При наличии у работодателя электронного документооборота ознакомление работников допустимо в электронной </w:t>
            </w:r>
            <w:proofErr w:type="gramStart"/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форме</w:t>
            </w:r>
            <w:proofErr w:type="gramEnd"/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с учетом установленных для </w:t>
            </w:r>
            <w:r w:rsidR="00C1579B" w:rsidRPr="00C1579B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электронного документооборота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требований закона (в частности подтверждения факта ознакомления с документами электронной подписью).</w:t>
            </w:r>
          </w:p>
        </w:tc>
      </w:tr>
    </w:tbl>
    <w:p w:rsidR="00B05CF8" w:rsidRPr="003415A3" w:rsidRDefault="00B05CF8" w:rsidP="003415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1E1E1E"/>
          <w:sz w:val="26"/>
          <w:szCs w:val="26"/>
          <w:lang w:eastAsia="ru-RU"/>
        </w:rPr>
      </w:pPr>
    </w:p>
    <w:p w:rsidR="006133B3" w:rsidRPr="00A465CD" w:rsidRDefault="006133B3" w:rsidP="003415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  <w:t>Визуальная и печатная форма информирования</w:t>
      </w:r>
    </w:p>
    <w:p w:rsidR="00B05CF8" w:rsidRPr="006133B3" w:rsidRDefault="00B05CF8" w:rsidP="003415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1E1E1E"/>
          <w:sz w:val="26"/>
          <w:szCs w:val="26"/>
          <w:lang w:eastAsia="ru-RU"/>
        </w:rPr>
      </w:pPr>
    </w:p>
    <w:p w:rsidR="006133B3" w:rsidRDefault="0024512B" w:rsidP="003415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24512B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Мин</w:t>
      </w:r>
      <w:r w:rsidR="00EF5796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истерство</w:t>
      </w:r>
      <w:r w:rsidRPr="0024512B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труда и социальной защиты </w:t>
      </w:r>
      <w:r w:rsidRPr="0024512B">
        <w:rPr>
          <w:rFonts w:ascii="Times New Roman" w:eastAsia="Times New Roman" w:hAnsi="Times New Roman" w:cs="Times New Roman"/>
          <w:iCs/>
          <w:color w:val="1E1E1E"/>
          <w:sz w:val="26"/>
          <w:szCs w:val="26"/>
          <w:lang w:eastAsia="ru-RU"/>
        </w:rPr>
        <w:t>Российской Федерации</w:t>
      </w:r>
      <w:r w:rsidRPr="0024512B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указал</w:t>
      </w: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о</w:t>
      </w:r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, что работодатели могут в зависимости от своих финансовых возможностей в дополнение к перечисленным выше формам (способам) применять следующие с использованием визуальной/печатной информации:</w:t>
      </w:r>
    </w:p>
    <w:p w:rsidR="001C29C0" w:rsidRPr="006133B3" w:rsidRDefault="001C29C0" w:rsidP="003415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</w:p>
    <w:tbl>
      <w:tblPr>
        <w:tblW w:w="10065" w:type="dxa"/>
        <w:tblInd w:w="-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819"/>
      </w:tblGrid>
      <w:tr w:rsidR="006133B3" w:rsidRPr="006133B3" w:rsidTr="00473C46">
        <w:tc>
          <w:tcPr>
            <w:tcW w:w="524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b/>
                <w:bCs/>
                <w:color w:val="1E1E1E"/>
                <w:sz w:val="26"/>
                <w:szCs w:val="26"/>
                <w:bdr w:val="none" w:sz="0" w:space="0" w:color="auto" w:frame="1"/>
                <w:lang w:eastAsia="ru-RU"/>
              </w:rPr>
              <w:t>ФОРМА/СПОСОБ</w:t>
            </w:r>
          </w:p>
        </w:tc>
        <w:tc>
          <w:tcPr>
            <w:tcW w:w="481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b/>
                <w:bCs/>
                <w:color w:val="1E1E1E"/>
                <w:sz w:val="26"/>
                <w:szCs w:val="26"/>
                <w:bdr w:val="none" w:sz="0" w:space="0" w:color="auto" w:frame="1"/>
                <w:lang w:eastAsia="ru-RU"/>
              </w:rPr>
              <w:t>ПОЯСНЕНИЕ</w:t>
            </w:r>
          </w:p>
        </w:tc>
      </w:tr>
      <w:tr w:rsidR="006133B3" w:rsidRPr="006133B3" w:rsidTr="00473C46">
        <w:tc>
          <w:tcPr>
            <w:tcW w:w="524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Размещение плакатов и листовок, содержащих информацию о трудовых правах работников</w:t>
            </w:r>
          </w:p>
        </w:tc>
        <w:tc>
          <w:tcPr>
            <w:tcW w:w="481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На рабочих местах в структурных подразделениях работодателя, кабинетах охраны труда, уголках охраны труда, а также в общедоступных местах на территории работодателя</w:t>
            </w:r>
          </w:p>
        </w:tc>
      </w:tr>
      <w:tr w:rsidR="006133B3" w:rsidRPr="006133B3" w:rsidTr="00473C46">
        <w:tc>
          <w:tcPr>
            <w:tcW w:w="524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Ознакомление работников с положениями коллективного договора и/или отраслевого соглашения, распространяемых на работодателей и работников</w:t>
            </w:r>
          </w:p>
        </w:tc>
        <w:tc>
          <w:tcPr>
            <w:tcW w:w="481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В том числе при участии первичной профсоюзной организации (при наличии)</w:t>
            </w:r>
          </w:p>
        </w:tc>
      </w:tr>
      <w:tr w:rsidR="006133B3" w:rsidRPr="006133B3" w:rsidTr="00473C46">
        <w:tc>
          <w:tcPr>
            <w:tcW w:w="524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Посещение рабочих мест (зон) с визуализацией (при необходимости) опасных зон/участков оборудования</w:t>
            </w:r>
          </w:p>
        </w:tc>
        <w:tc>
          <w:tcPr>
            <w:tcW w:w="481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В том числе посредством обозначения:</w:t>
            </w:r>
          </w:p>
          <w:p w:rsidR="006133B3" w:rsidRPr="006133B3" w:rsidRDefault="006133B3" w:rsidP="003415A3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знаками безопасности, сигнальными цветами, сигнальной разметкой зон, участков, элементов оборудования, машин, механизмов, агрегатов с высоким риском получения работником травмы;</w:t>
            </w:r>
          </w:p>
          <w:p w:rsidR="006133B3" w:rsidRPr="006133B3" w:rsidRDefault="006133B3" w:rsidP="003415A3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соответствующими знаками безопасности зон, участков, оборудования,</w:t>
            </w:r>
            <w:r w:rsidR="00F40821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где обязательно применение средств индивидуальной защиты</w:t>
            </w:r>
          </w:p>
        </w:tc>
      </w:tr>
      <w:tr w:rsidR="006133B3" w:rsidRPr="006133B3" w:rsidTr="00473C46">
        <w:tc>
          <w:tcPr>
            <w:tcW w:w="524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Распространение содержащих информацию о трудовых правах работников:</w:t>
            </w:r>
          </w:p>
          <w:p w:rsidR="006133B3" w:rsidRPr="006133B3" w:rsidRDefault="006133B3" w:rsidP="007D189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периодических корпоративных изданий – журналов, информационных бюллетеней/листков и иных аналогичных материалов;</w:t>
            </w:r>
            <w:r w:rsidR="007D1894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</w:t>
            </w:r>
            <w:r w:rsidR="00F1358C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плакатов</w:t>
            </w:r>
          </w:p>
        </w:tc>
        <w:tc>
          <w:tcPr>
            <w:tcW w:w="481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Среди работников и иных заинтересованных ли</w:t>
            </w:r>
            <w:r w:rsidR="007D1894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ц, в том числе</w:t>
            </w:r>
            <w:r w:rsidR="00FC2FE3"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по электронной почте</w:t>
            </w:r>
          </w:p>
        </w:tc>
      </w:tr>
      <w:tr w:rsidR="006133B3" w:rsidRPr="006133B3" w:rsidTr="00473C46">
        <w:tc>
          <w:tcPr>
            <w:tcW w:w="524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Распространение содержащих информацию о трудовых правах работников:</w:t>
            </w:r>
          </w:p>
          <w:p w:rsidR="006133B3" w:rsidRPr="006133B3" w:rsidRDefault="006133B3" w:rsidP="003415A3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lastRenderedPageBreak/>
              <w:t>печатных информационных материалов – журналов, листовок, газет и иных аналогичных материалов;</w:t>
            </w:r>
          </w:p>
          <w:p w:rsidR="006133B3" w:rsidRPr="006133B3" w:rsidRDefault="006133B3" w:rsidP="003415A3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на профильных тематических выставках, конференц</w:t>
            </w:r>
            <w:r w:rsidR="00F1358C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иях, круглых столах и семинарах</w:t>
            </w:r>
          </w:p>
        </w:tc>
        <w:tc>
          <w:tcPr>
            <w:tcW w:w="481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lastRenderedPageBreak/>
              <w:t>–</w:t>
            </w:r>
          </w:p>
        </w:tc>
      </w:tr>
      <w:tr w:rsidR="006133B3" w:rsidRPr="006133B3" w:rsidTr="00473C46">
        <w:tc>
          <w:tcPr>
            <w:tcW w:w="524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lastRenderedPageBreak/>
              <w:t>Рассылка по электронной почте или почтовой связью заинтересованным лицам</w:t>
            </w:r>
          </w:p>
        </w:tc>
        <w:tc>
          <w:tcPr>
            <w:tcW w:w="481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Печатных информационных материалов (журналов, листовок, газет и иных аналогичных) и листовок, содержащих информац</w:t>
            </w:r>
            <w:r w:rsidR="00D032DD" w:rsidRPr="003415A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ию о трудовых правах работников</w:t>
            </w:r>
          </w:p>
        </w:tc>
      </w:tr>
    </w:tbl>
    <w:p w:rsidR="003415A3" w:rsidRPr="003415A3" w:rsidRDefault="003415A3" w:rsidP="003415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1E1E1E"/>
          <w:sz w:val="26"/>
          <w:szCs w:val="26"/>
          <w:lang w:eastAsia="ru-RU"/>
        </w:rPr>
      </w:pPr>
    </w:p>
    <w:p w:rsidR="003415A3" w:rsidRPr="00B761ED" w:rsidRDefault="006133B3" w:rsidP="003415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  <w:t>Видеоматериалы</w:t>
      </w:r>
    </w:p>
    <w:p w:rsidR="003415A3" w:rsidRPr="006133B3" w:rsidRDefault="003415A3" w:rsidP="003415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</w:p>
    <w:p w:rsidR="006133B3" w:rsidRDefault="006133B3" w:rsidP="003415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Работодатели также могут в зависимости от своих финансовых возможностей применять следующие формы (способы) информирования работников с использованием видеоматериалов:</w:t>
      </w:r>
    </w:p>
    <w:p w:rsidR="00C82C40" w:rsidRPr="006133B3" w:rsidRDefault="00C82C40" w:rsidP="003415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</w:p>
    <w:tbl>
      <w:tblPr>
        <w:tblW w:w="10065" w:type="dxa"/>
        <w:tblInd w:w="-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053"/>
      </w:tblGrid>
      <w:tr w:rsidR="006133B3" w:rsidRPr="006133B3" w:rsidTr="00473C46">
        <w:tc>
          <w:tcPr>
            <w:tcW w:w="6012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b/>
                <w:bCs/>
                <w:color w:val="1E1E1E"/>
                <w:sz w:val="26"/>
                <w:szCs w:val="26"/>
                <w:bdr w:val="none" w:sz="0" w:space="0" w:color="auto" w:frame="1"/>
                <w:lang w:eastAsia="ru-RU"/>
              </w:rPr>
              <w:t>ФОРМА/СПОСОБ</w:t>
            </w:r>
          </w:p>
        </w:tc>
        <w:tc>
          <w:tcPr>
            <w:tcW w:w="4053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b/>
                <w:bCs/>
                <w:color w:val="1E1E1E"/>
                <w:sz w:val="26"/>
                <w:szCs w:val="26"/>
                <w:bdr w:val="none" w:sz="0" w:space="0" w:color="auto" w:frame="1"/>
                <w:lang w:eastAsia="ru-RU"/>
              </w:rPr>
              <w:t>ПОЯСНЕНИЕ</w:t>
            </w:r>
          </w:p>
        </w:tc>
      </w:tr>
      <w:tr w:rsidR="006133B3" w:rsidRPr="006133B3" w:rsidTr="00473C46">
        <w:tc>
          <w:tcPr>
            <w:tcW w:w="6012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59493B" w:rsidP="0059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Демонстрация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информаци</w:t>
            </w:r>
            <w:r w:rsidR="00203EBC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онных тематических видеороликов или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сюжетов, снятых</w:t>
            </w:r>
            <w:r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по материалам реальных событий</w:t>
            </w:r>
          </w:p>
        </w:tc>
        <w:tc>
          <w:tcPr>
            <w:tcW w:w="4053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При проведении инструктажей и </w:t>
            </w:r>
            <w:proofErr w:type="gramStart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обучения по охране</w:t>
            </w:r>
            <w:proofErr w:type="gramEnd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труда, а также на вводных инструктажах для сотрудников</w:t>
            </w:r>
          </w:p>
        </w:tc>
      </w:tr>
      <w:tr w:rsidR="006133B3" w:rsidRPr="006133B3" w:rsidTr="00473C46">
        <w:tc>
          <w:tcPr>
            <w:tcW w:w="6012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Демонстрация информационных тематических видеороликов или сюжетов, снятых по материалам реальных событий:</w:t>
            </w:r>
          </w:p>
          <w:p w:rsidR="006133B3" w:rsidRPr="006133B3" w:rsidRDefault="006133B3" w:rsidP="00203EBC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по корпоративному телевидению (при его наличии);</w:t>
            </w:r>
            <w:r w:rsidR="00203EBC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</w:t>
            </w:r>
            <w:r w:rsidR="00160E82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видеоканалам</w:t>
            </w:r>
          </w:p>
        </w:tc>
        <w:tc>
          <w:tcPr>
            <w:tcW w:w="4053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В производственных помещениях, кабинетах (уголках) по охране труда, а также общедоступных местах, где установлены ТВ-панели (с видеосвязью или без), а также проекторы</w:t>
            </w:r>
          </w:p>
        </w:tc>
      </w:tr>
      <w:tr w:rsidR="006133B3" w:rsidRPr="006133B3" w:rsidTr="00473C46">
        <w:tc>
          <w:tcPr>
            <w:tcW w:w="6012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Информирование в формате </w:t>
            </w:r>
            <w:proofErr w:type="gramStart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интернет-журнала</w:t>
            </w:r>
            <w:proofErr w:type="gramEnd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событий (блога)</w:t>
            </w:r>
          </w:p>
        </w:tc>
        <w:tc>
          <w:tcPr>
            <w:tcW w:w="4053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–</w:t>
            </w:r>
          </w:p>
        </w:tc>
      </w:tr>
      <w:tr w:rsidR="006133B3" w:rsidRPr="006133B3" w:rsidTr="00473C46">
        <w:tc>
          <w:tcPr>
            <w:tcW w:w="6012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Демонстрация видеоматериалов </w:t>
            </w:r>
            <w:proofErr w:type="gramStart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на</w:t>
            </w:r>
            <w:proofErr w:type="gramEnd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:</w:t>
            </w:r>
          </w:p>
          <w:p w:rsidR="006133B3" w:rsidRPr="006133B3" w:rsidRDefault="006133B3" w:rsidP="003415A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профильных тематических </w:t>
            </w:r>
            <w:proofErr w:type="gramStart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выставках</w:t>
            </w:r>
            <w:proofErr w:type="gramEnd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;</w:t>
            </w:r>
          </w:p>
          <w:p w:rsidR="006133B3" w:rsidRPr="006133B3" w:rsidRDefault="006133B3" w:rsidP="003415A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proofErr w:type="gramStart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конференциях</w:t>
            </w:r>
            <w:proofErr w:type="gramEnd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;</w:t>
            </w:r>
          </w:p>
          <w:p w:rsidR="006133B3" w:rsidRPr="006133B3" w:rsidRDefault="006133B3" w:rsidP="003415A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круглых </w:t>
            </w:r>
            <w:proofErr w:type="gramStart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столах</w:t>
            </w:r>
            <w:proofErr w:type="gramEnd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;</w:t>
            </w:r>
          </w:p>
          <w:p w:rsidR="006133B3" w:rsidRPr="006133B3" w:rsidRDefault="00286542" w:rsidP="003415A3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семинарах</w:t>
            </w:r>
            <w:proofErr w:type="gramEnd"/>
          </w:p>
        </w:tc>
        <w:tc>
          <w:tcPr>
            <w:tcW w:w="4053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Это ролики, посвященные </w:t>
            </w:r>
            <w:r w:rsidR="00286542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трудовым правам работников, включая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право на бе</w:t>
            </w:r>
            <w:r w:rsidR="00286542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зопасные условия и охрану труда</w:t>
            </w:r>
          </w:p>
        </w:tc>
      </w:tr>
    </w:tbl>
    <w:p w:rsidR="00C82C40" w:rsidRDefault="00C82C40" w:rsidP="00473C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</w:p>
    <w:p w:rsidR="006133B3" w:rsidRDefault="006133B3" w:rsidP="000322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  <w:t>Интернет</w:t>
      </w:r>
    </w:p>
    <w:p w:rsidR="0003220A" w:rsidRPr="006133B3" w:rsidRDefault="0003220A" w:rsidP="0003220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</w:p>
    <w:p w:rsidR="006133B3" w:rsidRDefault="006133B3" w:rsidP="00032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</w:t>
      </w:r>
      <w:proofErr w:type="spellStart"/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интернет-ресурсов</w:t>
      </w:r>
      <w:proofErr w:type="spellEnd"/>
      <w:r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:</w:t>
      </w:r>
    </w:p>
    <w:p w:rsidR="00C82C40" w:rsidRPr="006133B3" w:rsidRDefault="00C82C40" w:rsidP="00032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</w:p>
    <w:tbl>
      <w:tblPr>
        <w:tblW w:w="10207" w:type="dxa"/>
        <w:tblInd w:w="-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111"/>
      </w:tblGrid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b/>
                <w:bCs/>
                <w:color w:val="1E1E1E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ФОРМА/СПОСОБ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b/>
                <w:bCs/>
                <w:color w:val="1E1E1E"/>
                <w:sz w:val="26"/>
                <w:szCs w:val="26"/>
                <w:bdr w:val="none" w:sz="0" w:space="0" w:color="auto" w:frame="1"/>
                <w:lang w:eastAsia="ru-RU"/>
              </w:rPr>
              <w:t>ПОЯСНЕНИЕ</w:t>
            </w: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Размещение на официальном сайте работодателя (при наличии) сведений о результатах проведения специальной оценки условий труда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 </w:t>
            </w:r>
            <w:hyperlink r:id="rId15" w:history="1">
              <w:r w:rsidRPr="006133B3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ч. 6 ст. 15</w:t>
              </w:r>
            </w:hyperlink>
            <w:r w:rsidR="00C34986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 Федерального закона от 28 декабря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2013</w:t>
            </w:r>
            <w:r w:rsidR="00C34986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года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№ 426-ФЗ «О специальной оценке условий труда»</w:t>
            </w: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Размещение информационных тематических видеороликов или сюжетов, снятых</w:t>
            </w:r>
            <w:r w:rsidR="00CB42E9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по материалам реальных событий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Как на закрытых, так и на общедоступных страницах видеоканалов</w:t>
            </w: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Размещение на корпоративном портале, а также на официальном сайте работодателя (при наличии):</w:t>
            </w:r>
          </w:p>
          <w:p w:rsidR="006133B3" w:rsidRPr="006133B3" w:rsidRDefault="006133B3" w:rsidP="003415A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электронных периодических корпоративных изданий;</w:t>
            </w:r>
          </w:p>
          <w:p w:rsidR="006133B3" w:rsidRPr="006133B3" w:rsidRDefault="00CB42E9" w:rsidP="003415A3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электронных листовок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Корпоративный портал может быть как внутренним, предназначенным только для сотру</w:t>
            </w:r>
            <w:r w:rsidR="00CB42E9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дников, так и открытым для всех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заинтересованных лиц</w:t>
            </w: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Размещение на корпоративном портале, а также на официальном сайте работодателя (при наличии):</w:t>
            </w:r>
          </w:p>
          <w:p w:rsidR="006133B3" w:rsidRPr="006133B3" w:rsidRDefault="006133B3" w:rsidP="003415A3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актуальной информации о политике работодателя, связанной с гарантией соблюдения трудовых прав работников;</w:t>
            </w:r>
          </w:p>
          <w:p w:rsidR="006133B3" w:rsidRPr="006133B3" w:rsidRDefault="006133B3" w:rsidP="003415A3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библиотеки трудовых ситуаций и разъяснений спорных ситуаций с ответами на часто задаваемые вопро</w:t>
            </w:r>
            <w:r w:rsidR="00CB42E9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сы о трудовых правах работников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Размещение на корпоративном портале, а также на официальном сайте работодателя (при наличии) ссылок на сайты:</w:t>
            </w:r>
          </w:p>
          <w:p w:rsidR="006133B3" w:rsidRPr="006133B3" w:rsidRDefault="00BD4321" w:rsidP="003415A3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BD4321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Министерства труда и социальной защиты </w:t>
            </w:r>
            <w:r w:rsidRPr="00BD4321">
              <w:rPr>
                <w:rFonts w:ascii="Times New Roman" w:eastAsia="Times New Roman" w:hAnsi="Times New Roman" w:cs="Times New Roman"/>
                <w:iCs/>
                <w:color w:val="1E1E1E"/>
                <w:sz w:val="26"/>
                <w:szCs w:val="26"/>
                <w:lang w:eastAsia="ru-RU"/>
              </w:rPr>
              <w:t>Российской Федерации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;</w:t>
            </w:r>
          </w:p>
          <w:p w:rsidR="006133B3" w:rsidRPr="006133B3" w:rsidRDefault="001B0A2E" w:rsidP="003415A3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1B0A2E">
              <w:rPr>
                <w:rFonts w:ascii="Times New Roman" w:eastAsia="Times New Roman" w:hAnsi="Times New Roman" w:cs="Times New Roman"/>
                <w:bCs/>
                <w:color w:val="1E1E1E"/>
                <w:sz w:val="26"/>
                <w:szCs w:val="26"/>
                <w:lang w:eastAsia="ru-RU"/>
              </w:rPr>
              <w:t>Федеральной службы по труду и занятости (</w:t>
            </w:r>
            <w:proofErr w:type="spellStart"/>
            <w:r w:rsidRPr="001B0A2E">
              <w:rPr>
                <w:rFonts w:ascii="Times New Roman" w:eastAsia="Times New Roman" w:hAnsi="Times New Roman" w:cs="Times New Roman"/>
                <w:bCs/>
                <w:color w:val="1E1E1E"/>
                <w:sz w:val="26"/>
                <w:szCs w:val="26"/>
                <w:lang w:eastAsia="ru-RU"/>
              </w:rPr>
              <w:t>Роструд</w:t>
            </w:r>
            <w:proofErr w:type="spellEnd"/>
            <w:r w:rsidRPr="001B0A2E">
              <w:rPr>
                <w:rFonts w:ascii="Times New Roman" w:eastAsia="Times New Roman" w:hAnsi="Times New Roman" w:cs="Times New Roman"/>
                <w:bCs/>
                <w:color w:val="1E1E1E"/>
                <w:sz w:val="26"/>
                <w:szCs w:val="26"/>
                <w:lang w:eastAsia="ru-RU"/>
              </w:rPr>
              <w:t>)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;</w:t>
            </w:r>
          </w:p>
          <w:p w:rsidR="006133B3" w:rsidRPr="006133B3" w:rsidRDefault="006133B3" w:rsidP="003415A3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proofErr w:type="spellStart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Онлайнинспекции</w:t>
            </w:r>
            <w:proofErr w:type="spellEnd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</w:t>
            </w:r>
            <w:r w:rsidR="00BD4321" w:rsidRPr="00BD4321">
              <w:rPr>
                <w:rFonts w:ascii="Times New Roman" w:eastAsia="Times New Roman" w:hAnsi="Times New Roman" w:cs="Times New Roman"/>
                <w:iCs/>
                <w:color w:val="1E1E1E"/>
                <w:sz w:val="26"/>
                <w:szCs w:val="26"/>
                <w:lang w:eastAsia="ru-RU"/>
              </w:rPr>
              <w:t>Российской Федерации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;</w:t>
            </w:r>
          </w:p>
          <w:p w:rsidR="006133B3" w:rsidRPr="006133B3" w:rsidRDefault="006133B3" w:rsidP="003415A3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органов исполнит</w:t>
            </w:r>
            <w:r w:rsidR="00CB42E9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ельной власти регионов по труду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BD4321" w:rsidP="003415A3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4321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истерство</w:t>
            </w:r>
            <w:r w:rsidRPr="00BD4321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труда и социальной защиты </w:t>
            </w:r>
            <w:r w:rsidRPr="00BD4321">
              <w:rPr>
                <w:rFonts w:ascii="Times New Roman" w:eastAsia="Times New Roman" w:hAnsi="Times New Roman" w:cs="Times New Roman"/>
                <w:iCs/>
                <w:color w:val="1E1E1E"/>
                <w:sz w:val="26"/>
                <w:szCs w:val="26"/>
                <w:lang w:eastAsia="ru-RU"/>
              </w:rPr>
              <w:t>Российской Федерации</w:t>
            </w:r>
            <w:r w:rsidRPr="00BD4321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</w:t>
            </w:r>
            <w:r w:rsidR="006133B3"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– </w:t>
            </w:r>
            <w:hyperlink r:id="rId16" w:tgtFrame="_blank" w:history="1">
              <w:r w:rsidR="006133B3" w:rsidRPr="006133B3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https://mintrud.gov.ru/</w:t>
              </w:r>
            </w:hyperlink>
            <w:r w:rsidR="006133B3"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133B3" w:rsidRPr="006133B3" w:rsidRDefault="006133B3" w:rsidP="003415A3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Роструд</w:t>
            </w:r>
            <w:proofErr w:type="spellEnd"/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 </w:t>
            </w:r>
            <w:hyperlink r:id="rId17" w:tgtFrame="_blank" w:history="1">
              <w:r w:rsidRPr="006133B3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https://rostrud.gov.ru/</w:t>
              </w:r>
            </w:hyperlink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133B3" w:rsidRPr="006133B3" w:rsidRDefault="006133B3" w:rsidP="003415A3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официальный ресурс </w:t>
            </w:r>
            <w:proofErr w:type="spellStart"/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Роструда</w:t>
            </w:r>
            <w:proofErr w:type="spellEnd"/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 </w:t>
            </w:r>
            <w:hyperlink r:id="rId18" w:tgtFrame="_blank" w:history="1">
              <w:r w:rsidRPr="006133B3">
                <w:rPr>
                  <w:rFonts w:ascii="Times New Roman" w:eastAsia="Times New Roman" w:hAnsi="Times New Roman" w:cs="Times New Roman"/>
                  <w:sz w:val="26"/>
                  <w:szCs w:val="26"/>
                  <w:bdr w:val="none" w:sz="0" w:space="0" w:color="auto" w:frame="1"/>
                  <w:lang w:eastAsia="ru-RU"/>
                </w:rPr>
                <w:t>http://онлайнинспекция.рф</w:t>
              </w:r>
            </w:hyperlink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На них размещена необходимая работникам информация о трудо</w:t>
            </w:r>
            <w:r w:rsidR="005313BC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вых правах и способах их защиты</w:t>
            </w: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855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Размещение на корпоративном портале, а также на официальном сайте р</w:t>
            </w:r>
            <w:r w:rsidR="00855029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аботодателя (при наличии) ссылки на сайт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</w:t>
            </w:r>
            <w:r w:rsidR="00855029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Социального фонда </w:t>
            </w:r>
            <w:r w:rsidR="00B90129" w:rsidRPr="00B90129">
              <w:rPr>
                <w:rFonts w:ascii="Times New Roman" w:eastAsia="Times New Roman" w:hAnsi="Times New Roman" w:cs="Times New Roman"/>
                <w:iCs/>
                <w:color w:val="1E1E1E"/>
                <w:sz w:val="26"/>
                <w:szCs w:val="26"/>
                <w:lang w:eastAsia="ru-RU"/>
              </w:rPr>
              <w:t>Российской Федерации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proofErr w:type="gramStart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На сайте </w:t>
            </w:r>
            <w:r w:rsidR="0031242E" w:rsidRPr="0031242E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Социального фонда РФ </w:t>
            </w:r>
            <w:r w:rsidR="004410D2" w:rsidRPr="004410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</w:t>
            </w:r>
            <w:hyperlink r:id="rId19" w:tgtFrame="_blank" w:history="1">
              <w:r w:rsidR="0031242E" w:rsidRPr="004410D2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eastAsia="ru-RU"/>
                </w:rPr>
                <w:t>sfr.gov.ru</w:t>
              </w:r>
            </w:hyperlink>
            <w:r w:rsidR="0031242E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работник может ознакомиться со своими п</w:t>
            </w:r>
            <w:r w:rsidR="00565B0D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равами на страховую пенсию, в том числе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с правилами и порядком назначения досрочной страховой пенсии в связи с работой во вредных и/или опасных условиях труда или принадлеж</w:t>
            </w:r>
            <w:r w:rsidR="0031242E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ностью к той или иной профессии,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найти информацию о положенных ему страховых выплатах, в т. ч. в связи 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lastRenderedPageBreak/>
              <w:t>с</w:t>
            </w:r>
            <w:proofErr w:type="gramEnd"/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несчастным случаем на производстве или профзаболеванием</w:t>
            </w: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lastRenderedPageBreak/>
              <w:t>Возможность доступа (с учетом должностных обязанностей) к справочным правовым информационным системам, содержащим:</w:t>
            </w:r>
          </w:p>
          <w:p w:rsidR="006133B3" w:rsidRPr="006133B3" w:rsidRDefault="006133B3" w:rsidP="003415A3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необходимую правовую актуальную информацию о трудовом законодательстве РФ;</w:t>
            </w:r>
          </w:p>
          <w:p w:rsidR="006133B3" w:rsidRPr="006133B3" w:rsidRDefault="006133B3" w:rsidP="003415A3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аналитические и справочные материалы;</w:t>
            </w:r>
          </w:p>
          <w:p w:rsidR="006133B3" w:rsidRPr="006133B3" w:rsidRDefault="006133B3" w:rsidP="003415A3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тематическую обзорную информац</w:t>
            </w:r>
            <w:r w:rsidR="00BA49BC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ию о трудовых правах работников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Например, </w:t>
            </w:r>
            <w:proofErr w:type="spellStart"/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"http://www.consultant.ru/" \t "_blank" </w:instrText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КонсультантПлюс</w:t>
            </w:r>
            <w:proofErr w:type="spellEnd"/>
            <w:r w:rsidRPr="006133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="0023058E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, Гарант</w:t>
            </w: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.</w:t>
            </w:r>
          </w:p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Через корпоративный портал, а также через официальный сайт работодателя (при наличии) или через оборудование, установленное в кабинете или уголке охраны труда.</w:t>
            </w: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Возможность использования для размещения актуальной информации о трудовых правах работников, изменениях трудового законодательства и мерах по обеспечению трудовых прав работников (при их наличии у работодателя):</w:t>
            </w:r>
          </w:p>
          <w:p w:rsidR="006133B3" w:rsidRPr="006133B3" w:rsidRDefault="006133B3" w:rsidP="003415A3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страниц в социальных сетях;</w:t>
            </w:r>
          </w:p>
          <w:p w:rsidR="006133B3" w:rsidRPr="006133B3" w:rsidRDefault="006133B3" w:rsidP="003415A3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или групп в системах</w:t>
            </w:r>
            <w:r w:rsidR="00BA49BC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 xml:space="preserve"> мгновенного обмена сообщениями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С обязательными ссылками на официальные источники информации с целью обеспечения возможности их проверки и установления достоверности</w:t>
            </w:r>
          </w:p>
        </w:tc>
      </w:tr>
      <w:tr w:rsidR="006133B3" w:rsidRPr="006133B3" w:rsidTr="00473C46">
        <w:tc>
          <w:tcPr>
            <w:tcW w:w="6096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Размещение на корпоративном портале, а также на официальном сайте работодателя (при наличии) текста (при наличии):</w:t>
            </w:r>
          </w:p>
          <w:p w:rsidR="006133B3" w:rsidRPr="006133B3" w:rsidRDefault="006133B3" w:rsidP="003415A3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коллективного договора;</w:t>
            </w:r>
          </w:p>
          <w:p w:rsidR="006133B3" w:rsidRPr="006133B3" w:rsidRDefault="00BA49BC" w:rsidP="003415A3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отраслевого соглашения</w:t>
            </w:r>
          </w:p>
        </w:tc>
        <w:tc>
          <w:tcPr>
            <w:tcW w:w="4111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133B3" w:rsidRPr="006133B3" w:rsidRDefault="006133B3" w:rsidP="0034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</w:pPr>
            <w:r w:rsidRPr="006133B3"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lang w:eastAsia="ru-RU"/>
              </w:rPr>
              <w:t>–</w:t>
            </w:r>
          </w:p>
        </w:tc>
      </w:tr>
    </w:tbl>
    <w:p w:rsidR="00BA49BC" w:rsidRDefault="00BA49BC" w:rsidP="003415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aps/>
          <w:color w:val="1E1E1E"/>
          <w:sz w:val="26"/>
          <w:szCs w:val="26"/>
          <w:lang w:eastAsia="ru-RU"/>
        </w:rPr>
      </w:pPr>
    </w:p>
    <w:p w:rsidR="006133B3" w:rsidRDefault="006133B3" w:rsidP="00BA49B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  <w:r w:rsidRPr="006133B3"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  <w:t>Свобода выбора</w:t>
      </w:r>
    </w:p>
    <w:p w:rsidR="00BA49BC" w:rsidRPr="006133B3" w:rsidRDefault="00BA49BC" w:rsidP="00BA49B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E1E1E"/>
          <w:sz w:val="26"/>
          <w:szCs w:val="26"/>
          <w:lang w:eastAsia="ru-RU"/>
        </w:rPr>
      </w:pPr>
    </w:p>
    <w:p w:rsidR="006133B3" w:rsidRDefault="00F75C95" w:rsidP="00F75C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F75C95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Мин</w:t>
      </w: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истерство</w:t>
      </w:r>
      <w:r w:rsidRPr="00F75C95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труда и социальной защиты </w:t>
      </w:r>
      <w:r w:rsidRPr="00F75C95">
        <w:rPr>
          <w:rFonts w:ascii="Times New Roman" w:eastAsia="Times New Roman" w:hAnsi="Times New Roman" w:cs="Times New Roman"/>
          <w:iCs/>
          <w:color w:val="1E1E1E"/>
          <w:sz w:val="26"/>
          <w:szCs w:val="26"/>
          <w:lang w:eastAsia="ru-RU"/>
        </w:rPr>
        <w:t>Российской Федерации</w:t>
      </w:r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позволяет работодателю выбирать между рассмотренным выше – визуальными и печатными средствами, видео и </w:t>
      </w:r>
      <w:proofErr w:type="spellStart"/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интернет-ресурсами</w:t>
      </w:r>
      <w:proofErr w:type="spellEnd"/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. Он может применять:</w:t>
      </w:r>
    </w:p>
    <w:p w:rsidR="006133B3" w:rsidRPr="00FC6FE0" w:rsidRDefault="00F75C95" w:rsidP="00FC6F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proofErr w:type="gramStart"/>
      <w:r w:rsidRPr="00FC6FE0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- </w:t>
      </w:r>
      <w:r w:rsidR="006133B3" w:rsidRPr="00FC6FE0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любые из перечисленных в таблицах формы (способы) информирования по отдельности или совместно;</w:t>
      </w:r>
      <w:proofErr w:type="gramEnd"/>
    </w:p>
    <w:p w:rsidR="007148A3" w:rsidRPr="002562F4" w:rsidRDefault="00F75C95" w:rsidP="00F75C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- </w:t>
      </w:r>
      <w:r w:rsidR="006133B3" w:rsidRPr="006133B3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иные предусмотренные законом формы (способы) информирования работников.</w:t>
      </w:r>
    </w:p>
    <w:p w:rsidR="002562F4" w:rsidRPr="002562F4" w:rsidRDefault="002562F4" w:rsidP="00F75C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С 21 ноября 2025 года </w:t>
      </w:r>
      <w:r w:rsidR="00F75C95" w:rsidRPr="00F75C9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Мин</w:t>
      </w:r>
      <w:r w:rsidR="00F75C9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истерство</w:t>
      </w:r>
      <w:r w:rsidR="00F75C95" w:rsidRPr="00F75C9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труда и социальной защиты </w:t>
      </w:r>
      <w:r w:rsidR="00F75C95" w:rsidRPr="00F75C95">
        <w:rPr>
          <w:rFonts w:ascii="Times New Roman" w:eastAsia="Times New Roman" w:hAnsi="Times New Roman" w:cs="Times New Roman"/>
          <w:iCs/>
          <w:color w:val="000000"/>
          <w:spacing w:val="3"/>
          <w:sz w:val="26"/>
          <w:szCs w:val="26"/>
          <w:lang w:eastAsia="ru-RU"/>
        </w:rPr>
        <w:t>Российской Федерации</w:t>
      </w:r>
      <w:r w:rsidR="00F75C95" w:rsidRPr="00F75C9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начал</w:t>
      </w:r>
      <w:r w:rsidR="00F75C9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</w:t>
      </w:r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направлять в личный кабинет работника на портале </w:t>
      </w:r>
      <w:proofErr w:type="spellStart"/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Госуслуг</w:t>
      </w:r>
      <w:proofErr w:type="spellEnd"/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следующие сведения:</w:t>
      </w:r>
    </w:p>
    <w:p w:rsidR="002562F4" w:rsidRPr="002562F4" w:rsidRDefault="002562F4" w:rsidP="007C196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результаты специальной оценки условий труда на рабочем месте;</w:t>
      </w:r>
    </w:p>
    <w:p w:rsidR="002562F4" w:rsidRDefault="002562F4" w:rsidP="007C196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aps/>
          <w:color w:val="1E1E1E"/>
          <w:sz w:val="26"/>
          <w:szCs w:val="26"/>
          <w:lang w:eastAsia="ru-RU"/>
        </w:rPr>
      </w:pPr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данные о прохождении </w:t>
      </w:r>
      <w:proofErr w:type="gramStart"/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обучения по охране</w:t>
      </w:r>
      <w:proofErr w:type="gramEnd"/>
      <w:r w:rsidRPr="002562F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труда. </w:t>
      </w:r>
      <w:r>
        <w:rPr>
          <w:rFonts w:ascii="Times New Roman" w:eastAsia="Times New Roman" w:hAnsi="Times New Roman" w:cs="Times New Roman"/>
          <w:caps/>
          <w:color w:val="1E1E1E"/>
          <w:sz w:val="26"/>
          <w:szCs w:val="26"/>
          <w:lang w:eastAsia="ru-RU"/>
        </w:rPr>
        <w:t xml:space="preserve"> </w:t>
      </w:r>
    </w:p>
    <w:p w:rsidR="004B3265" w:rsidRPr="004B3265" w:rsidRDefault="004B3265" w:rsidP="00E96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Доведение информации до работников структурных подразделений администрации района (за исключением работников органов администрации района с правами юридического лица) осуществляется в соответствии с пунктом 30 Положения о системе управления охраной труда в администрации Кондинского района, утвержденного распоряжением администрации Кондинского района от 18 февраля 2022 года № 131- </w:t>
      </w:r>
      <w:proofErr w:type="gramStart"/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р</w:t>
      </w:r>
      <w:proofErr w:type="gramEnd"/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, и происходит посредством:</w:t>
      </w:r>
    </w:p>
    <w:p w:rsidR="004B3265" w:rsidRPr="004B3265" w:rsidRDefault="004B3265" w:rsidP="007C196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0" w:firstLine="513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lastRenderedPageBreak/>
        <w:t>ознакомления работника при приеме на работу с условиями трудового договора, в котором указываются все трудовые права работника и информация об условиях труда;</w:t>
      </w:r>
    </w:p>
    <w:p w:rsidR="004B3265" w:rsidRPr="004B3265" w:rsidRDefault="004B3265" w:rsidP="007C196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0" w:firstLine="513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ознакомления работника с результатами специальной оценки условий труда на его рабочем месте;</w:t>
      </w:r>
    </w:p>
    <w:p w:rsidR="004B3265" w:rsidRPr="004B3265" w:rsidRDefault="004B3265" w:rsidP="007C196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0" w:firstLine="513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ознакомления с результатами выявления опасностей и оценки профессиональных рисков на рабочем месте (карты</w:t>
      </w:r>
      <w:r w:rsidRPr="004B3265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идентификации опасностей и оценки профессиональных рисков на рабочем месте</w:t>
      </w:r>
      <w:r w:rsidR="00B11C7D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)</w:t>
      </w: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;</w:t>
      </w:r>
    </w:p>
    <w:p w:rsidR="004B3265" w:rsidRPr="004B3265" w:rsidRDefault="004B3265" w:rsidP="007C196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0" w:firstLine="513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размещения плакатов и листовок, посвященным вопросам информирования работников о трудовых правах, на рабочих местах, уголках охраны труда, а также в общедоступных местах администрации района; </w:t>
      </w:r>
    </w:p>
    <w:p w:rsidR="004B3265" w:rsidRPr="004B3265" w:rsidRDefault="004B3265" w:rsidP="007C1960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0" w:firstLine="513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проведения инструктажей. </w:t>
      </w:r>
    </w:p>
    <w:p w:rsidR="004B3265" w:rsidRPr="004B3265" w:rsidRDefault="004B3265" w:rsidP="00E96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Что грозит работодателю за несоблюдение норм Т</w:t>
      </w:r>
      <w:r w:rsidR="00B11C7D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рудового </w:t>
      </w: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К</w:t>
      </w:r>
      <w:r w:rsidR="00B11C7D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одекса </w:t>
      </w: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 Р</w:t>
      </w:r>
      <w:r w:rsidR="00B11C7D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оссийской </w:t>
      </w: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Ф</w:t>
      </w:r>
      <w:r w:rsidR="00B11C7D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едерации</w:t>
      </w: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 по охране труда?</w:t>
      </w:r>
    </w:p>
    <w:p w:rsidR="004B3265" w:rsidRPr="004B3265" w:rsidRDefault="004B3265" w:rsidP="00E96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Статьей 5.27.1. Кодекса об административных правонарушениях Российской Федерации за нарушение государственных нормативных </w:t>
      </w:r>
      <w:hyperlink r:id="rId20" w:history="1">
        <w:r w:rsidRPr="004B3265">
          <w:rPr>
            <w:rFonts w:ascii="Times New Roman" w:eastAsia="Times New Roman" w:hAnsi="Times New Roman" w:cs="Times New Roman"/>
            <w:bCs/>
            <w:iCs/>
            <w:kern w:val="36"/>
            <w:sz w:val="26"/>
            <w:szCs w:val="26"/>
            <w:lang w:eastAsia="ru-RU"/>
          </w:rPr>
          <w:t>требований</w:t>
        </w:r>
      </w:hyperlink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 охраны труда, содержащихся в федеральных законах и иных нормативных правовых актах Российской Федерации, предусмотрено:</w:t>
      </w:r>
    </w:p>
    <w:p w:rsidR="00024F2E" w:rsidRDefault="004B3265" w:rsidP="00E96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предупреждение или наложение административного штрафа на должностных лиц в размере от двух тысяч до пяти тысяч рублей; </w:t>
      </w:r>
    </w:p>
    <w:p w:rsidR="00024F2E" w:rsidRDefault="004B3265" w:rsidP="00E96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 xml:space="preserve">на лиц, осуществляющих предпринимательскую деятельность без образования юридического лица, - от двух тысяч до пяти тысяч рублей; </w:t>
      </w:r>
    </w:p>
    <w:p w:rsidR="004666F2" w:rsidRDefault="004B3265" w:rsidP="001B2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r w:rsidRPr="004B3265"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  <w:t>на юридических лиц - от пятидесяти тысяч до восьмидесяти тысяч рублей.</w:t>
      </w:r>
    </w:p>
    <w:p w:rsidR="001B2B96" w:rsidRDefault="001B2B96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1B2B96" w:rsidRDefault="001B2B96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1B2B96" w:rsidRDefault="001B2B96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1B2B96" w:rsidRDefault="001B2B96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1B2B96" w:rsidRDefault="001B2B96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1B2B96" w:rsidRDefault="001B2B96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</w:p>
    <w:p w:rsidR="00B77DD7" w:rsidRDefault="00B77DD7" w:rsidP="001B2B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6"/>
          <w:szCs w:val="26"/>
          <w:lang w:eastAsia="ru-RU"/>
        </w:rPr>
      </w:pPr>
      <w:bookmarkStart w:id="0" w:name="_GoBack"/>
      <w:bookmarkEnd w:id="0"/>
    </w:p>
    <w:p w:rsidR="001B2B96" w:rsidRDefault="001B2B96" w:rsidP="001B2B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lang w:eastAsia="ru-RU"/>
        </w:rPr>
        <w:t>Исполнитель:</w:t>
      </w:r>
    </w:p>
    <w:p w:rsidR="001B2B96" w:rsidRDefault="001B2B96" w:rsidP="001B2B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lang w:eastAsia="ru-RU"/>
        </w:rPr>
        <w:t>начальник отдела по труду</w:t>
      </w:r>
    </w:p>
    <w:p w:rsidR="001B2B96" w:rsidRDefault="001B2B96" w:rsidP="001B2B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lang w:eastAsia="ru-RU"/>
        </w:rPr>
        <w:t>комитета экономического развития</w:t>
      </w:r>
    </w:p>
    <w:p w:rsidR="001B2B96" w:rsidRDefault="001B2B96" w:rsidP="001B2B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lang w:eastAsia="ru-RU"/>
        </w:rPr>
        <w:t>администрации Кондинского района</w:t>
      </w:r>
    </w:p>
    <w:p w:rsidR="001B2B96" w:rsidRDefault="001B2B96" w:rsidP="001B2B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lang w:eastAsia="ru-RU"/>
        </w:rPr>
        <w:t xml:space="preserve">Носова Татьяна Владимировна, </w:t>
      </w:r>
    </w:p>
    <w:p w:rsidR="001B2B96" w:rsidRPr="001B2B96" w:rsidRDefault="001B2B96" w:rsidP="001B2B9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lang w:eastAsia="ru-RU"/>
        </w:rPr>
        <w:t>+7(34677) 32-449, доб. 01</w:t>
      </w:r>
    </w:p>
    <w:sectPr w:rsidR="001B2B96" w:rsidRPr="001B2B96" w:rsidSect="0047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91"/>
    <w:multiLevelType w:val="multilevel"/>
    <w:tmpl w:val="0024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94E84"/>
    <w:multiLevelType w:val="multilevel"/>
    <w:tmpl w:val="E87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53AE9"/>
    <w:multiLevelType w:val="hybridMultilevel"/>
    <w:tmpl w:val="CF72B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17C3B70"/>
    <w:multiLevelType w:val="multilevel"/>
    <w:tmpl w:val="0AAE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447DB"/>
    <w:multiLevelType w:val="multilevel"/>
    <w:tmpl w:val="D9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407A1"/>
    <w:multiLevelType w:val="multilevel"/>
    <w:tmpl w:val="96D2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816D9"/>
    <w:multiLevelType w:val="multilevel"/>
    <w:tmpl w:val="4EC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E5511"/>
    <w:multiLevelType w:val="multilevel"/>
    <w:tmpl w:val="48CC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83F7F"/>
    <w:multiLevelType w:val="multilevel"/>
    <w:tmpl w:val="757A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5D7AB1"/>
    <w:multiLevelType w:val="multilevel"/>
    <w:tmpl w:val="491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97D5E"/>
    <w:multiLevelType w:val="multilevel"/>
    <w:tmpl w:val="888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A25913"/>
    <w:multiLevelType w:val="multilevel"/>
    <w:tmpl w:val="E29C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63D8E"/>
    <w:multiLevelType w:val="multilevel"/>
    <w:tmpl w:val="7BAC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02639B"/>
    <w:multiLevelType w:val="multilevel"/>
    <w:tmpl w:val="EF1A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BC28DB"/>
    <w:multiLevelType w:val="multilevel"/>
    <w:tmpl w:val="1192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742DC6"/>
    <w:multiLevelType w:val="multilevel"/>
    <w:tmpl w:val="A14EAD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>
    <w:nsid w:val="46E333D3"/>
    <w:multiLevelType w:val="multilevel"/>
    <w:tmpl w:val="A5D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75820"/>
    <w:multiLevelType w:val="multilevel"/>
    <w:tmpl w:val="2F3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E13AF4"/>
    <w:multiLevelType w:val="multilevel"/>
    <w:tmpl w:val="C41A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5A1285"/>
    <w:multiLevelType w:val="multilevel"/>
    <w:tmpl w:val="40FC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8D100D"/>
    <w:multiLevelType w:val="multilevel"/>
    <w:tmpl w:val="EC32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904134"/>
    <w:multiLevelType w:val="multilevel"/>
    <w:tmpl w:val="571C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165821"/>
    <w:multiLevelType w:val="multilevel"/>
    <w:tmpl w:val="5D38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C119CA"/>
    <w:multiLevelType w:val="multilevel"/>
    <w:tmpl w:val="00C2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EE6699"/>
    <w:multiLevelType w:val="multilevel"/>
    <w:tmpl w:val="B1F0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9B39C4"/>
    <w:multiLevelType w:val="multilevel"/>
    <w:tmpl w:val="9134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7E2707"/>
    <w:multiLevelType w:val="multilevel"/>
    <w:tmpl w:val="F3D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4"/>
  </w:num>
  <w:num w:numId="3">
    <w:abstractNumId w:val="26"/>
  </w:num>
  <w:num w:numId="4">
    <w:abstractNumId w:val="14"/>
  </w:num>
  <w:num w:numId="5">
    <w:abstractNumId w:val="5"/>
  </w:num>
  <w:num w:numId="6">
    <w:abstractNumId w:val="7"/>
  </w:num>
  <w:num w:numId="7">
    <w:abstractNumId w:val="21"/>
  </w:num>
  <w:num w:numId="8">
    <w:abstractNumId w:val="3"/>
  </w:num>
  <w:num w:numId="9">
    <w:abstractNumId w:val="23"/>
  </w:num>
  <w:num w:numId="10">
    <w:abstractNumId w:val="11"/>
  </w:num>
  <w:num w:numId="11">
    <w:abstractNumId w:val="0"/>
  </w:num>
  <w:num w:numId="12">
    <w:abstractNumId w:val="10"/>
  </w:num>
  <w:num w:numId="13">
    <w:abstractNumId w:val="20"/>
  </w:num>
  <w:num w:numId="14">
    <w:abstractNumId w:val="17"/>
  </w:num>
  <w:num w:numId="15">
    <w:abstractNumId w:val="6"/>
  </w:num>
  <w:num w:numId="16">
    <w:abstractNumId w:val="12"/>
  </w:num>
  <w:num w:numId="17">
    <w:abstractNumId w:val="19"/>
  </w:num>
  <w:num w:numId="18">
    <w:abstractNumId w:val="9"/>
  </w:num>
  <w:num w:numId="19">
    <w:abstractNumId w:val="4"/>
  </w:num>
  <w:num w:numId="20">
    <w:abstractNumId w:val="1"/>
  </w:num>
  <w:num w:numId="21">
    <w:abstractNumId w:val="13"/>
  </w:num>
  <w:num w:numId="22">
    <w:abstractNumId w:val="15"/>
  </w:num>
  <w:num w:numId="23">
    <w:abstractNumId w:val="16"/>
  </w:num>
  <w:num w:numId="24">
    <w:abstractNumId w:val="22"/>
  </w:num>
  <w:num w:numId="25">
    <w:abstractNumId w:val="8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AC"/>
    <w:rsid w:val="00024F2E"/>
    <w:rsid w:val="0003220A"/>
    <w:rsid w:val="00160E82"/>
    <w:rsid w:val="001B0A2E"/>
    <w:rsid w:val="001B2B96"/>
    <w:rsid w:val="001B7DE1"/>
    <w:rsid w:val="001C29C0"/>
    <w:rsid w:val="0020141E"/>
    <w:rsid w:val="00203EBC"/>
    <w:rsid w:val="0023058E"/>
    <w:rsid w:val="0024512B"/>
    <w:rsid w:val="002562F4"/>
    <w:rsid w:val="00286542"/>
    <w:rsid w:val="002B2FFD"/>
    <w:rsid w:val="002D25D5"/>
    <w:rsid w:val="0031242E"/>
    <w:rsid w:val="003415A3"/>
    <w:rsid w:val="00394085"/>
    <w:rsid w:val="00414D25"/>
    <w:rsid w:val="004410D2"/>
    <w:rsid w:val="004666F2"/>
    <w:rsid w:val="00473C46"/>
    <w:rsid w:val="004B3265"/>
    <w:rsid w:val="004D4744"/>
    <w:rsid w:val="004E6C23"/>
    <w:rsid w:val="005313BC"/>
    <w:rsid w:val="00565B0D"/>
    <w:rsid w:val="0059493B"/>
    <w:rsid w:val="006133B3"/>
    <w:rsid w:val="00673C45"/>
    <w:rsid w:val="006D3205"/>
    <w:rsid w:val="007148A3"/>
    <w:rsid w:val="0075538B"/>
    <w:rsid w:val="007951FA"/>
    <w:rsid w:val="007C1960"/>
    <w:rsid w:val="007D1894"/>
    <w:rsid w:val="0081563B"/>
    <w:rsid w:val="00855029"/>
    <w:rsid w:val="008A74F1"/>
    <w:rsid w:val="008C0055"/>
    <w:rsid w:val="00995BCC"/>
    <w:rsid w:val="00A25E80"/>
    <w:rsid w:val="00A465CD"/>
    <w:rsid w:val="00A67D1A"/>
    <w:rsid w:val="00A70B37"/>
    <w:rsid w:val="00A95536"/>
    <w:rsid w:val="00AA29AC"/>
    <w:rsid w:val="00AA4E3A"/>
    <w:rsid w:val="00B05CF8"/>
    <w:rsid w:val="00B11C7D"/>
    <w:rsid w:val="00B22D08"/>
    <w:rsid w:val="00B70DBD"/>
    <w:rsid w:val="00B761ED"/>
    <w:rsid w:val="00B77DD7"/>
    <w:rsid w:val="00B90129"/>
    <w:rsid w:val="00BA49BC"/>
    <w:rsid w:val="00BD4321"/>
    <w:rsid w:val="00C1579B"/>
    <w:rsid w:val="00C34986"/>
    <w:rsid w:val="00C82C40"/>
    <w:rsid w:val="00CB42E9"/>
    <w:rsid w:val="00D032DD"/>
    <w:rsid w:val="00E20E74"/>
    <w:rsid w:val="00E56AFA"/>
    <w:rsid w:val="00E96E5B"/>
    <w:rsid w:val="00EA6E88"/>
    <w:rsid w:val="00EF5796"/>
    <w:rsid w:val="00F1358C"/>
    <w:rsid w:val="00F40821"/>
    <w:rsid w:val="00F75C95"/>
    <w:rsid w:val="00FC2FE3"/>
    <w:rsid w:val="00FC6FE0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4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5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4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guru.com/away2.php?req=doc&amp;base=LAW&amp;n=389182&amp;dst=2724&amp;date=14.01.2022" TargetMode="External"/><Relationship Id="rId13" Type="http://schemas.openxmlformats.org/officeDocument/2006/relationships/hyperlink" Target="https://buhguru.com/away2.php?req=doc&amp;base=LAW&amp;n=389182&amp;dst=2737&amp;date=14.01.2022" TargetMode="External"/><Relationship Id="rId18" Type="http://schemas.openxmlformats.org/officeDocument/2006/relationships/hyperlink" Target="http://xn--80akibcicpdbetz7e2g.xn--p1ai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buhguru.com/away2.php?req=doc&amp;base=LAW&amp;n=389182&amp;dst=2696&amp;date=14.01.2022" TargetMode="External"/><Relationship Id="rId12" Type="http://schemas.openxmlformats.org/officeDocument/2006/relationships/hyperlink" Target="https://buhguru.com/away2.php?req=doc&amp;base=LAW&amp;n=355882&amp;dst=100172&amp;date=14.01.2022" TargetMode="External"/><Relationship Id="rId17" Type="http://schemas.openxmlformats.org/officeDocument/2006/relationships/hyperlink" Target="https://rostrud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rud.gov.ru/" TargetMode="External"/><Relationship Id="rId20" Type="http://schemas.openxmlformats.org/officeDocument/2006/relationships/hyperlink" Target="https://www.consultant.ru/document/cons_doc_LAW_18237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udit-it.ru/terms/trud/usloviya_truda.html" TargetMode="External"/><Relationship Id="rId11" Type="http://schemas.openxmlformats.org/officeDocument/2006/relationships/hyperlink" Target="https://buhguru.com/away2.php?req=doc&amp;base=LAW&amp;n=389182&amp;dst=338&amp;date=14.01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hguru.com/away2.php?req=doc&amp;base=LAW&amp;n=355882&amp;dst=100187&amp;date=14.01.2022" TargetMode="External"/><Relationship Id="rId10" Type="http://schemas.openxmlformats.org/officeDocument/2006/relationships/hyperlink" Target="https://normativ.kontur.ru/document?moduleId=1&amp;documentId=409313" TargetMode="External"/><Relationship Id="rId19" Type="http://schemas.openxmlformats.org/officeDocument/2006/relationships/hyperlink" Target="https://sf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hguru.com/away2.php?req=doc&amp;base=LAW&amp;n=403334&amp;dst=100003&amp;date=14.01.2022" TargetMode="External"/><Relationship Id="rId14" Type="http://schemas.openxmlformats.org/officeDocument/2006/relationships/hyperlink" Target="https://buhguru.com/away2.php?req=doc&amp;base=LAW&amp;n=389182&amp;dst=2745&amp;date=14.01.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Татьяна Владимировна</dc:creator>
  <cp:keywords/>
  <dc:description/>
  <cp:lastModifiedBy>Носова Татьяна Владимировна</cp:lastModifiedBy>
  <cp:revision>80</cp:revision>
  <dcterms:created xsi:type="dcterms:W3CDTF">2026-04-27T09:18:00Z</dcterms:created>
  <dcterms:modified xsi:type="dcterms:W3CDTF">2026-05-07T11:23:00Z</dcterms:modified>
</cp:coreProperties>
</file>