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85248B">
      <w:pPr>
        <w:pStyle w:val="1"/>
      </w:pPr>
      <w:r>
        <w:fldChar w:fldCharType="begin"/>
      </w:r>
      <w:r>
        <w:instrText>HYPERLINK "https://internet.garant.ru/document/redirect/18928116/0"</w:instrText>
      </w:r>
      <w:r>
        <w:fldChar w:fldCharType="separate"/>
      </w:r>
      <w:r>
        <w:rPr>
          <w:rStyle w:val="a4"/>
          <w:b w:val="0"/>
          <w:bCs w:val="0"/>
        </w:rPr>
        <w:t>Постановление Губернатора Ханты-Мансийского АО - Югры от 15 декабря</w:t>
      </w:r>
      <w:r>
        <w:rPr>
          <w:rStyle w:val="a4"/>
          <w:b w:val="0"/>
          <w:bCs w:val="0"/>
        </w:rPr>
        <w:t xml:space="preserve"> 2009 г. N 198 "О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</w:t>
      </w:r>
      <w:r>
        <w:rPr>
          <w:rStyle w:val="a4"/>
          <w:b w:val="0"/>
          <w:bCs w:val="0"/>
        </w:rPr>
        <w:t xml:space="preserve"> о доходах, расходах, об имуществе и обязательствах имущественного характера" (с изменениями и дополнениями)</w:t>
      </w:r>
      <w:r>
        <w:fldChar w:fldCharType="end"/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Губернатора Ханты-Мансийского А</w:t>
      </w:r>
      <w:r>
        <w:rPr>
          <w:shd w:val="clear" w:color="auto" w:fill="F0F0F0"/>
        </w:rPr>
        <w:t xml:space="preserve">О - Югры от 28 июля 2014 г. N 78 в настоящее постановление внесены изменения, </w:t>
      </w:r>
      <w:hyperlink r:id="rId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постановления в предыдущей редакции</w:t>
        </w:r>
      </w:hyperlink>
    </w:p>
    <w:p w:rsidR="00000000" w:rsidRDefault="0085248B">
      <w:pPr>
        <w:pStyle w:val="1"/>
      </w:pPr>
      <w:r>
        <w:t xml:space="preserve">Постановление Губернатора Ханты-Мансийского АО - Югры от 15 декабря 2009 г. N 198 </w:t>
      </w:r>
      <w:r>
        <w:br/>
        <w:t>"О представлении гражданами, претендующими на замещение должностей государственной гражданской службы Ханты-Мансийского авто</w:t>
      </w:r>
      <w:r>
        <w:t>номного округа - Югры, и государственными гражданскими служащими Ханты-Мансийского автономного округа - Югры сведений о доходах, расходах, об имуществе и обязательствах имущественного характера"</w:t>
      </w:r>
    </w:p>
    <w:p w:rsidR="00000000" w:rsidRDefault="0085248B">
      <w:pPr>
        <w:pStyle w:val="ab"/>
      </w:pPr>
      <w:r>
        <w:t>С изменениями и дополнениями от:</w:t>
      </w:r>
    </w:p>
    <w:p w:rsidR="00000000" w:rsidRDefault="0085248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марта 2011 г., 10 апреля</w:t>
      </w:r>
      <w:r>
        <w:rPr>
          <w:shd w:val="clear" w:color="auto" w:fill="EAEFED"/>
        </w:rPr>
        <w:t xml:space="preserve"> 2012 г., 23 марта, 22 апреля 2013 г., 28 июля 2014 г., 20 июня, 6 октября, 4 декабря 2015 г., 9 декабря 2016 г., 22 сентября 2020 г., 23 марта 2021 г., 8 февраля 2023 г., 15 марта, 20 июня, 29 ноября 2024 г., 9 апреля 2025 г.</w:t>
      </w:r>
    </w:p>
    <w:p w:rsidR="00000000" w:rsidRDefault="0085248B"/>
    <w:p w:rsidR="00000000" w:rsidRDefault="0085248B">
      <w:bookmarkStart w:id="1" w:name="sub_6"/>
      <w:r>
        <w:t xml:space="preserve">В соответствии со </w:t>
      </w:r>
      <w:hyperlink r:id="rId10" w:history="1">
        <w:r>
          <w:rPr>
            <w:rStyle w:val="a4"/>
          </w:rPr>
          <w:t>статьями 20</w:t>
        </w:r>
      </w:hyperlink>
      <w:r>
        <w:t xml:space="preserve">, </w:t>
      </w:r>
      <w:hyperlink r:id="rId11" w:history="1">
        <w:r>
          <w:rPr>
            <w:rStyle w:val="a4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</w:t>
      </w:r>
      <w:r>
        <w:t xml:space="preserve">дерации", </w:t>
      </w:r>
      <w:hyperlink r:id="rId12" w:history="1">
        <w:r>
          <w:rPr>
            <w:rStyle w:val="a4"/>
          </w:rPr>
          <w:t>статьями 8</w:t>
        </w:r>
      </w:hyperlink>
      <w:r>
        <w:t xml:space="preserve">, </w:t>
      </w:r>
      <w:hyperlink r:id="rId13" w:history="1">
        <w:r>
          <w:rPr>
            <w:rStyle w:val="a4"/>
          </w:rPr>
          <w:t>8.1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указами Президента Российской Феде</w:t>
      </w:r>
      <w:r>
        <w:t xml:space="preserve">рации </w:t>
      </w:r>
      <w:hyperlink r:id="rId15" w:history="1">
        <w:r>
          <w:rPr>
            <w:rStyle w:val="a4"/>
          </w:rPr>
          <w:t>от 18 мая 2009 года N 559</w:t>
        </w:r>
      </w:hyperlink>
      <w:r>
        <w:t xml:space="preserve">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</w:t>
      </w:r>
      <w:r>
        <w:t xml:space="preserve">доходах, об имуществе и обязательствах имущественного характера", </w:t>
      </w:r>
      <w:hyperlink r:id="rId16" w:history="1">
        <w:r>
          <w:rPr>
            <w:rStyle w:val="a4"/>
          </w:rPr>
          <w:t>от 2 апреля 2013 года N 310</w:t>
        </w:r>
      </w:hyperlink>
      <w:r>
        <w:t xml:space="preserve"> "О мерах по реализации отдельных положений Федерального закона "О контроле за соответствием </w:t>
      </w:r>
      <w:r>
        <w:t xml:space="preserve">расходов лиц, замещающих государственные должности, и иных лиц их доходам", </w:t>
      </w:r>
      <w:hyperlink r:id="rId17" w:history="1">
        <w:r>
          <w:rPr>
            <w:rStyle w:val="a4"/>
          </w:rPr>
          <w:t>статьями 14</w:t>
        </w:r>
      </w:hyperlink>
      <w:r>
        <w:t xml:space="preserve">, </w:t>
      </w:r>
      <w:hyperlink r:id="rId18" w:history="1">
        <w:r>
          <w:rPr>
            <w:rStyle w:val="a4"/>
          </w:rPr>
          <w:t>14.1</w:t>
        </w:r>
      </w:hyperlink>
      <w:r>
        <w:t xml:space="preserve"> Закона Ханты-Мансийского автономного округа - Югры от 31 декабря 2004 года N 97-оз "О государственной гражданской службе Ханты-Мансийского автономного округа - Югры", </w:t>
      </w:r>
      <w:hyperlink r:id="rId19" w:history="1">
        <w:r>
          <w:rPr>
            <w:rStyle w:val="a4"/>
          </w:rPr>
          <w:t>статьями 8.1</w:t>
        </w:r>
      </w:hyperlink>
      <w:r>
        <w:t xml:space="preserve">, </w:t>
      </w:r>
      <w:hyperlink r:id="rId20" w:history="1">
        <w:r>
          <w:rPr>
            <w:rStyle w:val="a4"/>
          </w:rPr>
          <w:t>9.1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Югре":</w:t>
      </w:r>
    </w:p>
    <w:p w:rsidR="00000000" w:rsidRDefault="0085248B">
      <w:bookmarkStart w:id="2" w:name="sub_1"/>
      <w:bookmarkEnd w:id="1"/>
      <w:r>
        <w:t>1. Утве</w:t>
      </w:r>
      <w:r>
        <w:t xml:space="preserve">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</w:t>
      </w:r>
      <w:r>
        <w:t>ого автономного округа - Югры сведений о доходах, расходах, об имуществе и обязательствах имущественного характера.</w:t>
      </w:r>
    </w:p>
    <w:p w:rsidR="00000000" w:rsidRDefault="0085248B">
      <w:bookmarkStart w:id="3" w:name="sub_2"/>
      <w:bookmarkEnd w:id="2"/>
      <w:r>
        <w:t>2. Установить, что государственные гражданские служащие Ханты-Мансийского автономного округа - Югры, замещающие должности государс</w:t>
      </w:r>
      <w:r>
        <w:t>твенной гражданской службы Ханты-Мансийского автономного округа - Югры в органах государственной власти Ханты-Мансийского автономного округа - Югры, сведения о которых относятся к государственной тайне, представляют сведения о своих доходах, расходах, об и</w:t>
      </w:r>
      <w:r>
        <w:t xml:space="preserve">муществе и обязательствах имущественного характера в соответствии с утвержденным настоящим постановлением Положением и утвержденной </w:t>
      </w:r>
      <w:hyperlink r:id="rId2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июня 2014</w:t>
      </w:r>
      <w:r>
        <w:t xml:space="preserve"> года N 460 "Об утверждении формы справки о доходах, расходах, об имуществе и обязательствах </w:t>
      </w:r>
      <w:r>
        <w:lastRenderedPageBreak/>
        <w:t>имущественного характера и внесении изменений в некоторые акты Президента Российской Федерации" форме справки, а также с учетом положений законодательства Российск</w:t>
      </w:r>
      <w:r>
        <w:t>ой Федерации о государственной тайне.</w:t>
      </w:r>
    </w:p>
    <w:p w:rsidR="00000000" w:rsidRDefault="0085248B">
      <w:bookmarkStart w:id="4" w:name="sub_3"/>
      <w:bookmarkEnd w:id="3"/>
      <w:r>
        <w:t>3. Признать утратившими силу:</w:t>
      </w:r>
    </w:p>
    <w:bookmarkEnd w:id="4"/>
    <w:p w:rsidR="00000000" w:rsidRDefault="0085248B">
      <w:r>
        <w:fldChar w:fldCharType="begin"/>
      </w:r>
      <w:r>
        <w:instrText>HYPERLINK "https://internet.garant.ru/document/redirect/18919695/0"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Губернатора Ханты-Мансийского автономного округа - Югры от 30.11.2005 N 149 "Об утвержден</w:t>
      </w:r>
      <w:r>
        <w:t>ии Положения о порядке представления сведений о полученных лицами, замещающими государственные должности Ханты-Мансийского автономного округа - Югры, лицами, замещающими должности государственной гражданской службы Ханты-Мансийского автономного округа - Юг</w:t>
      </w:r>
      <w:r>
        <w:t>ры, лицами, замещающими муниципальные должности и должности муниципальной службы в муниципальных образованиях Ханты-Мансийского автономного округа - Югры, доходах и принадлежащем им на праве собственности имуществе, являющихся объектами налогообложения, об</w:t>
      </w:r>
      <w:r>
        <w:t xml:space="preserve"> обязательствах имущественного характера";</w:t>
      </w:r>
    </w:p>
    <w:bookmarkStart w:id="5" w:name="sub_32"/>
    <w:p w:rsidR="00000000" w:rsidRDefault="0085248B">
      <w:r>
        <w:fldChar w:fldCharType="begin"/>
      </w:r>
      <w:r>
        <w:instrText>HYPERLINK "https://internet.garant.ru/document/redirect/18923623/0"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Губернатора Ханты-Мансийского автономного округа - Югры от 19.11.2007 N 182 "О внесении изменений в постановление Губернато</w:t>
      </w:r>
      <w:r>
        <w:t>ра автономного округа от 30 ноября 2005 года N 149".</w:t>
      </w:r>
    </w:p>
    <w:p w:rsidR="00000000" w:rsidRDefault="0085248B">
      <w:bookmarkStart w:id="6" w:name="sub_4"/>
      <w:bookmarkEnd w:id="5"/>
      <w:r>
        <w:t xml:space="preserve">4. Настоящее постановление вступает в силу со дня его </w:t>
      </w:r>
      <w:hyperlink r:id="rId22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85248B">
      <w:bookmarkStart w:id="7" w:name="sub_5"/>
      <w:bookmarkEnd w:id="6"/>
      <w:r>
        <w:t xml:space="preserve">5. </w:t>
      </w:r>
      <w:hyperlink r:id="rId23" w:history="1">
        <w:r>
          <w:rPr>
            <w:rStyle w:val="a4"/>
          </w:rPr>
          <w:t>Утратил силу</w:t>
        </w:r>
      </w:hyperlink>
      <w:r>
        <w:t>.</w:t>
      </w:r>
    </w:p>
    <w:bookmarkEnd w:id="7"/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См.текст </w:t>
      </w:r>
      <w:hyperlink r:id="rId24" w:history="1">
        <w:r>
          <w:rPr>
            <w:rStyle w:val="a4"/>
            <w:shd w:val="clear" w:color="auto" w:fill="F0F0F0"/>
          </w:rPr>
          <w:t>пункта 5</w:t>
        </w:r>
      </w:hyperlink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5248B">
            <w:pPr>
              <w:pStyle w:val="ac"/>
            </w:pPr>
            <w:r>
              <w:t>Губернатор автономного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5248B">
            <w:pPr>
              <w:pStyle w:val="aa"/>
              <w:jc w:val="right"/>
            </w:pPr>
            <w:r>
              <w:t>А.В. Филипенко</w:t>
            </w:r>
          </w:p>
        </w:tc>
      </w:tr>
    </w:tbl>
    <w:p w:rsidR="00000000" w:rsidRDefault="0085248B"/>
    <w:p w:rsidR="00000000" w:rsidRDefault="0085248B">
      <w:pPr>
        <w:ind w:firstLine="698"/>
        <w:jc w:val="right"/>
      </w:pPr>
      <w:bookmarkStart w:id="8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Губернатора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</w:t>
      </w:r>
      <w:r>
        <w:rPr>
          <w:rStyle w:val="a3"/>
        </w:rPr>
        <w:br/>
        <w:t>от 15 декабря 2009 г. N 198</w:t>
      </w:r>
    </w:p>
    <w:bookmarkEnd w:id="8"/>
    <w:p w:rsidR="00000000" w:rsidRDefault="0085248B"/>
    <w:p w:rsidR="00000000" w:rsidRDefault="0085248B">
      <w:pPr>
        <w:pStyle w:val="1"/>
      </w:pPr>
      <w:r>
        <w:t xml:space="preserve">Положение о представлении гражданами, претендующими </w:t>
      </w:r>
      <w:r>
        <w:br/>
        <w:t xml:space="preserve">на замещение должностей государственной гражданской </w:t>
      </w:r>
      <w:r>
        <w:br/>
        <w:t>службы Ханты-Мансийского ав</w:t>
      </w:r>
      <w:r>
        <w:t xml:space="preserve">тономного округа - Югры, </w:t>
      </w:r>
      <w:r>
        <w:br/>
        <w:t xml:space="preserve">и государственными гражданскими служащими Ханты-Мансийского </w:t>
      </w:r>
      <w:r>
        <w:br/>
        <w:t xml:space="preserve">автономного округа - Югры сведений о доходах, расходах, об имуществе </w:t>
      </w:r>
      <w:r>
        <w:br/>
        <w:t>и обязательствах имущественного характера</w:t>
      </w:r>
    </w:p>
    <w:p w:rsidR="00000000" w:rsidRDefault="0085248B">
      <w:pPr>
        <w:pStyle w:val="ab"/>
      </w:pPr>
      <w:r>
        <w:t>С изменениями и дополнениями от:</w:t>
      </w:r>
    </w:p>
    <w:p w:rsidR="00000000" w:rsidRDefault="0085248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марта 2011 г., 10 ап</w:t>
      </w:r>
      <w:r>
        <w:rPr>
          <w:shd w:val="clear" w:color="auto" w:fill="EAEFED"/>
        </w:rPr>
        <w:t>реля 2012 г., 22 апреля 2013 г., 28 июля 2014 г., 20 июня, 6 октября, 4 декабря 2015 г., 9 декабря 2016 г., 22 сентября 2020 г., 23 марта 2021 г., 8 февраля 2023 г., 15 марта, 20 июня, 29 ноября 2024 г., 9 апреля 2025 г.</w:t>
      </w:r>
    </w:p>
    <w:p w:rsidR="00000000" w:rsidRDefault="0085248B"/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апреля 2024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15 марта 2024 г. N 30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>1. Настоящим Положением определяется порядок представления гражданами, претендующими на замещение должностей государственной гражданской службы Ханты-Мансийского автономного округа - Югры (далее - должности государстве</w:t>
      </w:r>
      <w:r>
        <w:t xml:space="preserve">нной гражданской службы), и государственными гражданскими служащими Ханты-Мансийского автономного округа - Югры (далее также - государственный гражданский служащий) сведений о своих доходах, </w:t>
      </w:r>
      <w:r>
        <w:lastRenderedPageBreak/>
        <w:t>расходах, об имуществе и обязательствах имущественного характера,</w:t>
      </w:r>
      <w:r>
        <w:t xml:space="preserve"> а также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</w:p>
    <w:p w:rsidR="00000000" w:rsidRDefault="0085248B">
      <w:bookmarkStart w:id="10" w:name="sub_10073"/>
      <w:r>
        <w:t>Сведения о дохо</w:t>
      </w:r>
      <w:r>
        <w:t>дах, расходах, об имуществе и обязательствах имущественного характера, представляемые в соответствии с настоящим Положением, включают в себя в том числе сведения:</w:t>
      </w:r>
    </w:p>
    <w:bookmarkEnd w:id="10"/>
    <w:p w:rsidR="00000000" w:rsidRDefault="0085248B">
      <w:r>
        <w:t>а) о счетах (вкладах) и наличных денежных средствах в иностранных банках, расположен</w:t>
      </w:r>
      <w:r>
        <w:t>ных за пределами территории Российской Федерации;</w:t>
      </w:r>
    </w:p>
    <w:p w:rsidR="00000000" w:rsidRDefault="0085248B">
      <w:r>
        <w:t>б) о государственных ценных бумагах иностранных государств, облигациях и акциях иных иностранных эмитентов;</w:t>
      </w:r>
    </w:p>
    <w:p w:rsidR="00000000" w:rsidRDefault="0085248B">
      <w:r>
        <w:t>в) о недвижимом имуществе, находящемся за пределами территории Российской Федерации;</w:t>
      </w:r>
    </w:p>
    <w:p w:rsidR="00000000" w:rsidRDefault="0085248B">
      <w:r>
        <w:t>г) об обязате</w:t>
      </w:r>
      <w:r>
        <w:t>льствах имущественного характера за пределами территории Российской Федерации.</w:t>
      </w:r>
    </w:p>
    <w:p w:rsidR="00000000" w:rsidRDefault="0085248B">
      <w:bookmarkStart w:id="11" w:name="sub_10074"/>
      <w:r>
        <w:t>д)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</w:t>
      </w:r>
      <w:r>
        <w:t xml:space="preserve">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</w:t>
      </w:r>
      <w:r>
        <w:t>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</w:t>
      </w:r>
      <w:r>
        <w:t>, за счет которых совершены эти сделки.</w:t>
      </w:r>
    </w:p>
    <w:p w:rsidR="00000000" w:rsidRDefault="0085248B">
      <w:bookmarkStart w:id="12" w:name="sub_1017"/>
      <w:bookmarkEnd w:id="11"/>
      <w:r>
        <w:t xml:space="preserve">Указанные сведения отражаются в соответствующих разделах справки о доходах, расходах, об имуществе и обязательствах имущественного характера, </w:t>
      </w:r>
      <w:hyperlink r:id="rId27" w:history="1">
        <w:r>
          <w:rPr>
            <w:rStyle w:val="a4"/>
          </w:rPr>
          <w:t>форма</w:t>
        </w:r>
      </w:hyperlink>
      <w:r>
        <w:t xml:space="preserve"> которой утверждена </w:t>
      </w:r>
      <w:hyperlink r:id="rId2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</w:t>
      </w:r>
      <w:r>
        <w:t>х имущественного характера и внесении изменений в некоторые акты Президента Российской Федерации" (далее - справка).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2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апреля 2024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15 марта 2024 г. N 30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>2.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возлагается на гражда</w:t>
      </w:r>
      <w:r>
        <w:t>нина, претендующего на замещение должности государственной гражданской службы Ханты-Мансийского автономного округа - Югры (далее - гражданин, автономный округ).</w:t>
      </w:r>
    </w:p>
    <w:p w:rsidR="00000000" w:rsidRDefault="0085248B">
      <w:bookmarkStart w:id="14" w:name="sub_1022"/>
      <w:r>
        <w:t>Обязанность представлять сведения о своих доходах, расходах, об имуществе и обязательст</w:t>
      </w:r>
      <w:r>
        <w:t>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возлагается на государственного гражданского служащего, замещавшего по состоянию на 31 дека</w:t>
      </w:r>
      <w:r>
        <w:t xml:space="preserve">бря отчетного года должность государственной гражданской службы, предусмотренную </w:t>
      </w:r>
      <w:hyperlink r:id="rId31" w:history="1">
        <w:r>
          <w:rPr>
            <w:rStyle w:val="a4"/>
          </w:rPr>
          <w:t>перечнем</w:t>
        </w:r>
      </w:hyperlink>
      <w:r>
        <w:t xml:space="preserve"> должностей, утвержденным </w:t>
      </w:r>
      <w:hyperlink r:id="rId32" w:history="1">
        <w:r>
          <w:rPr>
            <w:rStyle w:val="a4"/>
          </w:rPr>
          <w:t>п</w:t>
        </w:r>
        <w:r>
          <w:rPr>
            <w:rStyle w:val="a4"/>
          </w:rPr>
          <w:t>остановлением</w:t>
        </w:r>
      </w:hyperlink>
      <w:r>
        <w:t xml:space="preserve"> Губернатора автономного округа от 14 августа 2009 года N 130, перечнем должностей, утвержденным руководителем исполнительного органа автономного округа, иного государственного органа автономного округа, осуществляющим полномочия представит</w:t>
      </w:r>
      <w:r>
        <w:t>еля нанимателя (далее также - Перечни должностей, орган государственной власти, государственный гражданский служащий) в соответствии с указанным постановлением.</w:t>
      </w:r>
    </w:p>
    <w:p w:rsidR="00000000" w:rsidRDefault="0085248B">
      <w:bookmarkStart w:id="15" w:name="sub_1023"/>
      <w:bookmarkEnd w:id="14"/>
      <w:r>
        <w:t>Обязанность представлять сведения о своих доходах, об имуществе и обязательства</w:t>
      </w:r>
      <w:r>
        <w:t xml:space="preserve">х имущественного характера, а также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 возлагается на государственного гражданского служащего, замещающего должность государственной гражданск</w:t>
      </w:r>
      <w:r>
        <w:t xml:space="preserve">ой службы автономного округа, не предусмотренную Перечнями должностей, и претендующего на замещение должности государственной гражданской службы автономного округа, предусмотренную этими Перечнями должностей (далее - кандидат на должность, предусмотренную </w:t>
      </w:r>
      <w:r>
        <w:t>Перечнями должностей).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3"/>
      <w:bookmarkEnd w:id="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23 сентября 2020 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22 сентября 202</w:t>
      </w:r>
      <w:r>
        <w:rPr>
          <w:shd w:val="clear" w:color="auto" w:fill="F0F0F0"/>
        </w:rPr>
        <w:t>0 г. N 131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 xml:space="preserve">3. Сведения о доходах, расходах, об имуществе и обязательствах имущественного характера представляются по форме </w:t>
      </w:r>
      <w:hyperlink r:id="rId35" w:history="1">
        <w:r>
          <w:rPr>
            <w:rStyle w:val="a4"/>
          </w:rPr>
          <w:t>справки</w:t>
        </w:r>
      </w:hyperlink>
      <w:r>
        <w:t xml:space="preserve">, утвержденной </w:t>
      </w:r>
      <w:hyperlink r:id="rId3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июня 2014 года N 460 "Об утверждении формы справки о доходах, расходах, об имущес</w:t>
      </w:r>
      <w:r>
        <w:t xml:space="preserve">тве и обязательствах имущественного характера и внесении изменений в некоторые акты Президента Российской Федерации", заполненной с использованием специального программного обеспечения "Справки БК", размещенного на </w:t>
      </w:r>
      <w:hyperlink r:id="rId37" w:history="1">
        <w:r>
          <w:rPr>
            <w:rStyle w:val="a4"/>
          </w:rPr>
          <w:t>официальном сайте</w:t>
        </w:r>
      </w:hyperlink>
      <w:r>
        <w:t xml:space="preserve"> Президента Российской Федерации, ссылка на который также размещается на </w:t>
      </w:r>
      <w:hyperlink r:id="rId38" w:history="1">
        <w:r>
          <w:rPr>
            <w:rStyle w:val="a4"/>
          </w:rPr>
          <w:t>официальном сайте</w:t>
        </w:r>
      </w:hyperlink>
      <w:r>
        <w:t xml:space="preserve"> федеральной государственной информационной си</w:t>
      </w:r>
      <w:r>
        <w:t>стемы в области государственной службы в информационно-телекоммуникационной сети Интернет:</w:t>
      </w:r>
    </w:p>
    <w:p w:rsidR="00000000" w:rsidRDefault="0085248B">
      <w:bookmarkStart w:id="17" w:name="sub_132"/>
      <w:r>
        <w:t>а) гражданами - при поступлении на государственную гражданскую службу автономного округа;</w:t>
      </w:r>
    </w:p>
    <w:p w:rsidR="00000000" w:rsidRDefault="0085248B">
      <w:bookmarkStart w:id="18" w:name="sub_10032"/>
      <w:bookmarkEnd w:id="17"/>
      <w:r>
        <w:t>б) кандидатами на должности, предусмотренные Перечнями должностей - при назначении на должности государственной гражданской службы, предусмотренные Перечнями должностей;</w:t>
      </w:r>
    </w:p>
    <w:p w:rsidR="00000000" w:rsidRDefault="0085248B">
      <w:bookmarkStart w:id="19" w:name="sub_1033"/>
      <w:bookmarkEnd w:id="18"/>
      <w:r>
        <w:t xml:space="preserve">в) государственными гражданскими служащими, замещавшими по состоянию </w:t>
      </w:r>
      <w:r>
        <w:t>на 31 декабря отчетного года должности государственной гражданской службы, предусмотренные Перечнями должностей, - ежегодно не позднее 30 апреля года, следующего за отчетным.</w:t>
      </w:r>
    </w:p>
    <w:p w:rsidR="00000000" w:rsidRDefault="0085248B">
      <w:bookmarkStart w:id="20" w:name="sub_1004"/>
      <w:bookmarkEnd w:id="19"/>
      <w:r>
        <w:t>4. Гражданин при назначении на должность государственной гражданс</w:t>
      </w:r>
      <w:r>
        <w:t>кой службы представляет:</w:t>
      </w:r>
    </w:p>
    <w:bookmarkEnd w:id="20"/>
    <w:p w:rsidR="00000000" w:rsidRDefault="0085248B"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</w:t>
      </w:r>
      <w:r>
        <w:t xml:space="preserve">ентов для замещения должности государственной гражданской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</w:t>
      </w:r>
      <w:r>
        <w:t>документов для замещения должности государственной гражданской службы (на отчетную дату);</w:t>
      </w:r>
    </w:p>
    <w:p w:rsidR="00000000" w:rsidRDefault="0085248B"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</w:t>
      </w:r>
      <w:r>
        <w:t xml:space="preserve">рный год, предшествующий году подачи гражданином документов для замещения должности государственной гражданской службы, а также сведения об имуществе, принадлежащем им на праве собственности, и об их обязательствах имущественного характера по состоянию на </w:t>
      </w:r>
      <w:r>
        <w:t>первое число месяца, предшествующего месяцу подачи гражданином документов для замещения должности государственной гражданской службы (на отчетную дату).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Губернатора Ханты-Мансийского АО - Югры от 4 декабря 2015 г. N 156 настоящее приложение дополнено пунктом 4.1</w:t>
      </w:r>
    </w:p>
    <w:p w:rsidR="00000000" w:rsidRDefault="0085248B">
      <w:r>
        <w:t>4.1. Кандидат на должность, предусмотренную Перечнями должностей, представляет сведения о доходах, об имуществе и обязат</w:t>
      </w:r>
      <w:r>
        <w:t xml:space="preserve">ельствах имущественного характера в соответствии с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Положения.</w:t>
      </w:r>
    </w:p>
    <w:p w:rsidR="00000000" w:rsidRDefault="0085248B">
      <w:bookmarkStart w:id="22" w:name="sub_1005"/>
      <w:r>
        <w:t>5. Государственный гражданский служащий представляет ежегодно:</w:t>
      </w:r>
    </w:p>
    <w:p w:rsidR="00000000" w:rsidRDefault="0085248B">
      <w:bookmarkStart w:id="23" w:name="sub_1051"/>
      <w:bookmarkEnd w:id="22"/>
      <w:r>
        <w:lastRenderedPageBreak/>
        <w:t>а) сведения о своих доходах, полученных за отчетный период (</w:t>
      </w:r>
      <w:r>
        <w:t xml:space="preserve">с 1 января по 31 декабря) от всех источников (включая денежное содержание, пенсии, пособия, иные выплаты), о расходах по каждой сделке, совершенной за отчетный период (с 1 января по 31 декабря), в случаях, установленных </w:t>
      </w:r>
      <w:hyperlink r:id="rId40" w:history="1">
        <w:r>
          <w:rPr>
            <w:rStyle w:val="a4"/>
          </w:rPr>
          <w:t>статьей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а также сведения об имуществе, принадлежащем ему на пра</w:t>
      </w:r>
      <w:r>
        <w:t>ве собственности, и о своих обязательствах имущественного характера по состоянию на конец отчетного периода;</w:t>
      </w:r>
    </w:p>
    <w:p w:rsidR="00000000" w:rsidRDefault="0085248B">
      <w:bookmarkStart w:id="24" w:name="sub_1052"/>
      <w:bookmarkEnd w:id="23"/>
      <w:r>
        <w:t>б) сведения о доходах супруги (супруга) и несовершеннолетних детей, полученных за отчетный период (с 1 января по 31 декабря) от все</w:t>
      </w:r>
      <w:r>
        <w:t xml:space="preserve">х источников (включая заработную плату, пенсии, пособия, иные выплаты), о расходах по каждой сделке, совершенной за отчетный период (с 1 января по 31 декабря), в случаях, установленных </w:t>
      </w:r>
      <w:hyperlink r:id="rId41" w:history="1">
        <w:r>
          <w:rPr>
            <w:rStyle w:val="a4"/>
          </w:rPr>
          <w:t>стат</w:t>
        </w:r>
        <w:r>
          <w:rPr>
            <w:rStyle w:val="a4"/>
          </w:rPr>
          <w:t>ьей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а также сведения об имуществе, принадлежащем им на праве собственности, и об их обязательс</w:t>
      </w:r>
      <w:r>
        <w:t>твах имущественного характера по состоянию на конец отчетного периода.</w:t>
      </w:r>
    </w:p>
    <w:p w:rsidR="00000000" w:rsidRDefault="0085248B">
      <w:bookmarkStart w:id="25" w:name="sub_1006"/>
      <w:bookmarkEnd w:id="24"/>
      <w:r>
        <w:t xml:space="preserve">6. </w:t>
      </w:r>
      <w:hyperlink r:id="rId42" w:history="1">
        <w:r>
          <w:rPr>
            <w:rStyle w:val="a4"/>
          </w:rPr>
          <w:t>Утратил силу</w:t>
        </w:r>
      </w:hyperlink>
      <w:r>
        <w:t>.</w:t>
      </w:r>
    </w:p>
    <w:bookmarkEnd w:id="25"/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3" w:history="1">
        <w:r>
          <w:rPr>
            <w:rStyle w:val="a4"/>
            <w:shd w:val="clear" w:color="auto" w:fill="F0F0F0"/>
          </w:rPr>
          <w:t>пункта 6</w:t>
        </w:r>
      </w:hyperlink>
    </w:p>
    <w:p w:rsidR="00000000" w:rsidRDefault="0085248B">
      <w:pPr>
        <w:pStyle w:val="a7"/>
        <w:rPr>
          <w:shd w:val="clear" w:color="auto" w:fill="F0F0F0"/>
        </w:rPr>
      </w:pPr>
      <w:bookmarkStart w:id="26" w:name="sub_1007"/>
      <w:r>
        <w:t xml:space="preserve"> </w:t>
      </w:r>
      <w:r>
        <w:rPr>
          <w:shd w:val="clear" w:color="auto" w:fill="F0F0F0"/>
        </w:rPr>
        <w:t xml:space="preserve">Пункт 7 изменен с 29 ноября 2024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29 ноября 2024 г. N 127</w:t>
      </w:r>
    </w:p>
    <w:bookmarkEnd w:id="26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Из</w:t>
      </w:r>
      <w:r>
        <w:rPr>
          <w:shd w:val="clear" w:color="auto" w:fill="F0F0F0"/>
        </w:rPr>
        <w:t xml:space="preserve">менения </w:t>
      </w:r>
      <w:hyperlink r:id="rId45" w:history="1">
        <w:r>
          <w:rPr>
            <w:rStyle w:val="a4"/>
            <w:shd w:val="clear" w:color="auto" w:fill="F0F0F0"/>
          </w:rPr>
          <w:t>распространяют</w:t>
        </w:r>
      </w:hyperlink>
      <w:r>
        <w:rPr>
          <w:shd w:val="clear" w:color="auto" w:fill="F0F0F0"/>
        </w:rPr>
        <w:t xml:space="preserve"> свое действие на правоотношения, возникшие с 12 октября 2024 г.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 xml:space="preserve">7. Сведения, предусмотренные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настоящего Положения, представляются:</w:t>
      </w:r>
    </w:p>
    <w:p w:rsidR="00000000" w:rsidRDefault="0085248B">
      <w:bookmarkStart w:id="27" w:name="sub_10071"/>
      <w:r>
        <w:t>1) гражданами, претендующими на замещение должностей государственной гражданской службы, кандидатами на должности, предусмотренные Перечнями до</w:t>
      </w:r>
      <w:r>
        <w:t>лжностей, назначение на которые и освобождение от которых осуществляет Губернатор автономного округа или заместитель Губернатора, руководитель Аппарата Губернатора, Правительства автономного округа, - в кадровую службу Аппарата Губернатора, Правительства а</w:t>
      </w:r>
      <w:r>
        <w:t>втономного округа (далее - Аппарат Губернатора, Правительства);</w:t>
      </w:r>
    </w:p>
    <w:p w:rsidR="00000000" w:rsidRDefault="0085248B">
      <w:bookmarkStart w:id="28" w:name="sub_10072"/>
      <w:bookmarkEnd w:id="27"/>
      <w:r>
        <w:t xml:space="preserve">2) государственными гражданскими служащими, замещающими должности государственной гражданской службы, назначение на которые и освобождение от которых осуществляет Губернатор </w:t>
      </w:r>
      <w:r>
        <w:t>автономного округа или заместитель Губернатора, руководитель Аппарата Губернатора, Правительства, - в кадровую службу Аппарата Губернатора, Правительства;</w:t>
      </w:r>
    </w:p>
    <w:p w:rsidR="00000000" w:rsidRDefault="0085248B">
      <w:bookmarkStart w:id="29" w:name="sub_173"/>
      <w:bookmarkEnd w:id="28"/>
      <w:r>
        <w:t>3) гражданами, претендующими на замещение должностей государственной гражданской служ</w:t>
      </w:r>
      <w:r>
        <w:t xml:space="preserve">бы, кандидатами на должности, предусмотренные Перечнями должностей, назначение на которые и освобождение от которых осуществляет директор Департамента государственной гражданской службы, кадровой политики и профилактики коррупции автономного округа (далее </w:t>
      </w:r>
      <w:r>
        <w:t>- Департамент), - в кадровую службу Департамента;</w:t>
      </w:r>
    </w:p>
    <w:p w:rsidR="00000000" w:rsidRDefault="0085248B">
      <w:bookmarkStart w:id="30" w:name="sub_174"/>
      <w:bookmarkEnd w:id="29"/>
      <w:r>
        <w:t>4) государственными гражданскими служащими, замещающими должности государственной гражданской службы, назначение на которые и освобождение от которых осуществляет директор Департамента, - в Уп</w:t>
      </w:r>
      <w:r>
        <w:t>равление профилактики коррупционных и иных правонарушений Департамента (далее - уполномоченный орган);</w:t>
      </w:r>
    </w:p>
    <w:p w:rsidR="00000000" w:rsidRDefault="0085248B">
      <w:bookmarkStart w:id="31" w:name="sub_175"/>
      <w:bookmarkEnd w:id="30"/>
      <w:r>
        <w:t>5) гражданами, претендующими на замещение должностей государственной гражданской службы в аппарате мировых судей автономного округа, по отн</w:t>
      </w:r>
      <w:r>
        <w:t>ошению к которым представителем нанимателя (работодателем) является директор Департамента административного обеспечения автономного округа, - в отдел организационного обеспечения деятельности мировых судей Управления по обеспечению деятельности мировых суд</w:t>
      </w:r>
      <w:r>
        <w:t>ей Департамента административного обеспечения автономного округа (далее соответственно - отдел обеспечения, Департамент административного обеспечения);</w:t>
      </w:r>
    </w:p>
    <w:p w:rsidR="00000000" w:rsidRDefault="0085248B">
      <w:bookmarkStart w:id="32" w:name="sub_176"/>
      <w:bookmarkEnd w:id="31"/>
      <w:r>
        <w:lastRenderedPageBreak/>
        <w:t xml:space="preserve">6) гражданами, претендующими на замещение должностей государственной гражданской службы в </w:t>
      </w:r>
      <w:r>
        <w:t>иных государственных органах, кандидатами на должности, предусмотренные Перечнями должностей иных государственных органов, государственными гражданскими служащими, замещающими должности государственной гражданской службы в иных государственных органах, - в</w:t>
      </w:r>
      <w:r>
        <w:t xml:space="preserve"> кадровую службу соответствующего иного государственного органа автономного округа (далее - кадровая служба иного государственного органа).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71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7.1 изменен с 9 апреля 2025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9 апреля 2025 г. N 33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 xml:space="preserve">7.1. Лица, указанные в </w:t>
      </w:r>
      <w:hyperlink w:anchor="sub_10071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173" w:history="1">
        <w:r>
          <w:rPr>
            <w:rStyle w:val="a4"/>
          </w:rPr>
          <w:t>3</w:t>
        </w:r>
      </w:hyperlink>
      <w:r>
        <w:t xml:space="preserve">, </w:t>
      </w:r>
      <w:hyperlink w:anchor="sub_175" w:history="1">
        <w:r>
          <w:rPr>
            <w:rStyle w:val="a4"/>
          </w:rPr>
          <w:t>5</w:t>
        </w:r>
      </w:hyperlink>
      <w:r>
        <w:t xml:space="preserve">, </w:t>
      </w:r>
      <w:hyperlink w:anchor="sub_176" w:history="1">
        <w:r>
          <w:rPr>
            <w:rStyle w:val="a4"/>
          </w:rPr>
          <w:t>6 пункта 7</w:t>
        </w:r>
      </w:hyperlink>
      <w:r>
        <w:t xml:space="preserve"> настоящего постановления, представляют сведения, предусмотренные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настоящего Положения, на бумажном </w:t>
      </w:r>
      <w:r>
        <w:t>носителе.</w:t>
      </w:r>
    </w:p>
    <w:p w:rsidR="00000000" w:rsidRDefault="0085248B">
      <w:bookmarkStart w:id="34" w:name="sub_712"/>
      <w:r>
        <w:t xml:space="preserve">Лица, указанные в </w:t>
      </w:r>
      <w:hyperlink w:anchor="sub_10072" w:history="1">
        <w:r>
          <w:rPr>
            <w:rStyle w:val="a4"/>
          </w:rPr>
          <w:t>подпунктах 2</w:t>
        </w:r>
      </w:hyperlink>
      <w:r>
        <w:t xml:space="preserve">, </w:t>
      </w:r>
      <w:hyperlink w:anchor="sub_174" w:history="1">
        <w:r>
          <w:rPr>
            <w:rStyle w:val="a4"/>
          </w:rPr>
          <w:t>4 пункта 7</w:t>
        </w:r>
      </w:hyperlink>
      <w:r>
        <w:t xml:space="preserve"> настоящего постановления, представляют сведения, предусмотренные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настоящего Положения, функциональной подсистемы "Управленческий портал "Команда Югры" государственной информационной системы управления кадрами автономного округа через личный кабинет (https:</w:t>
      </w:r>
      <w:hyperlink r:id="rId49" w:history="1">
        <w:r>
          <w:rPr>
            <w:rStyle w:val="a4"/>
          </w:rPr>
          <w:t>//ugrateam.admhmao.ru</w:t>
        </w:r>
      </w:hyperlink>
      <w:r>
        <w:t>) (далее - Система) с указанием даты и времени их представления.</w:t>
      </w:r>
    </w:p>
    <w:p w:rsidR="00000000" w:rsidRDefault="0085248B">
      <w:bookmarkStart w:id="35" w:name="sub_713"/>
      <w:bookmarkEnd w:id="34"/>
      <w:r>
        <w:t xml:space="preserve">Подписание указанных сведений осуществляется усиленной </w:t>
      </w:r>
      <w:hyperlink r:id="rId50" w:history="1">
        <w:r>
          <w:rPr>
            <w:rStyle w:val="a4"/>
          </w:rPr>
          <w:t>квалифицированной электро</w:t>
        </w:r>
        <w:r>
          <w:rPr>
            <w:rStyle w:val="a4"/>
          </w:rPr>
          <w:t>нной подписью</w:t>
        </w:r>
      </w:hyperlink>
      <w:r>
        <w:t xml:space="preserve"> одним из следующих способов:</w:t>
      </w:r>
    </w:p>
    <w:bookmarkEnd w:id="35"/>
    <w:p w:rsidR="00000000" w:rsidRDefault="0085248B">
      <w:r>
        <w:t>а) с помощью мобильного приложения "Госключ";</w:t>
      </w:r>
    </w:p>
    <w:p w:rsidR="00000000" w:rsidRDefault="0085248B">
      <w:r>
        <w:t>б) с помощью сервиса по работе с криптографией, установленного на автоматизированном рабочем месте (далее - АРМ).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7.2 изменен с 9 апреля 2025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9 апреля 2025 г. N 33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 xml:space="preserve">7.2. Сведения, предусмотренные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настоящего Положения, подписанные с помощью сервиса по работе с криптографией, установленного на АРМ, загружаются в Систему с приложением архивного файла в фо</w:t>
      </w:r>
      <w:r>
        <w:t xml:space="preserve">рмате *.zip, содержащего электронный образ справки в формате *.xsb, файл </w:t>
      </w:r>
      <w:hyperlink r:id="rId53" w:history="1">
        <w:r>
          <w:rPr>
            <w:rStyle w:val="a4"/>
          </w:rPr>
          <w:t>электронной подписи</w:t>
        </w:r>
      </w:hyperlink>
      <w:r>
        <w:t xml:space="preserve"> в формате *.sig, которой подписан электронный образ справки в формате *.xsb.</w:t>
      </w:r>
    </w:p>
    <w:p w:rsidR="00000000" w:rsidRDefault="0085248B">
      <w:r>
        <w:t>Пояснения и ины</w:t>
      </w:r>
      <w:r>
        <w:t>е документы, прилагаемые к справке, помещаются в вышеуказанный архивный файл в формате *.pdf.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7.3 с 9 апреля 2025 г. - </w:t>
      </w:r>
      <w:hyperlink r:id="rId5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9 апреля 2025 г. N 33</w:t>
      </w:r>
    </w:p>
    <w:p w:rsidR="00000000" w:rsidRDefault="0085248B">
      <w:r>
        <w:t xml:space="preserve">7.3. Сведения, предусмотренные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настоящего Положения, подписываемые с помощью мобильного приложения "Госключ", загружаются в Систему в </w:t>
      </w:r>
      <w:r>
        <w:t>виде электронного образа справки в формате *.xsb.</w:t>
      </w:r>
    </w:p>
    <w:p w:rsidR="00000000" w:rsidRDefault="0085248B">
      <w:r>
        <w:t xml:space="preserve">При наличии пояснений и иных документов, прилагаемых к справке, Сведения, предусмотренные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настоящего Положения, подписанные с помощью мобильного приложения "Госключ", загружаются в Систему с приложением архивного файла в формате *.zip, содержащего электронный образ справки в форматах *.xsb и *.pdf, файл </w:t>
      </w:r>
      <w:hyperlink r:id="rId55" w:history="1">
        <w:r>
          <w:rPr>
            <w:rStyle w:val="a4"/>
          </w:rPr>
          <w:t>электронной подписи</w:t>
        </w:r>
      </w:hyperlink>
      <w:r>
        <w:t xml:space="preserve"> в формате *.sig, которой подписан электронный образ справки в формате *.pdf.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апреля 2024 г. - </w:t>
      </w:r>
      <w:hyperlink r:id="rId5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15 марта 2024 г. N 30</w:t>
      </w:r>
    </w:p>
    <w:p w:rsidR="00000000" w:rsidRDefault="0085248B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>8. В случае, если гражданин или государственный гражданс</w:t>
      </w:r>
      <w:r>
        <w:t>кий служащий, кандидат на должность, предусмотренную Перечнями должностей обнаружили, что в представленных ими в соответствии с настоящим Положением сведениях о доходах, об имуществе и обязательствах имущественного характера не отражены или не полностью от</w:t>
      </w:r>
      <w:r>
        <w:t>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0000" w:rsidRDefault="0085248B">
      <w:bookmarkStart w:id="39" w:name="sub_1082"/>
      <w:r>
        <w:t>Государственный гражданский служащий может представить уточненные сведения в течение одного месяца после оконч</w:t>
      </w:r>
      <w:r>
        <w:t xml:space="preserve">ания срока, указанного в </w:t>
      </w:r>
      <w:hyperlink w:anchor="sub_1033" w:history="1">
        <w:r>
          <w:rPr>
            <w:rStyle w:val="a4"/>
          </w:rPr>
          <w:t>подпункте "в" пункта 3</w:t>
        </w:r>
      </w:hyperlink>
      <w:r>
        <w:t xml:space="preserve"> настоящего Положения. Гражданин может представить уточненные сведения в течение одного месяца со дня представления сведений в соответствии с </w:t>
      </w:r>
      <w:hyperlink w:anchor="sub_132" w:history="1">
        <w:r>
          <w:rPr>
            <w:rStyle w:val="a4"/>
          </w:rPr>
          <w:t>подпунктом "а" пунк</w:t>
        </w:r>
        <w:r>
          <w:rPr>
            <w:rStyle w:val="a4"/>
          </w:rPr>
          <w:t>та 3</w:t>
        </w:r>
      </w:hyperlink>
      <w:r>
        <w:t xml:space="preserve"> настоящего Положения. Кандидат на должность, предусмотренную Перечнями должностей, может представить уточненные сведения в течение одного месяца со дня представления сведений в соответствии с </w:t>
      </w:r>
      <w:hyperlink w:anchor="sub_10032" w:history="1">
        <w:r>
          <w:rPr>
            <w:rStyle w:val="a4"/>
          </w:rPr>
          <w:t>подпунктом "б" пункта 3</w:t>
        </w:r>
      </w:hyperlink>
      <w:r>
        <w:t xml:space="preserve"> насто</w:t>
      </w:r>
      <w:r>
        <w:t>ящего Положения.</w:t>
      </w:r>
    </w:p>
    <w:p w:rsidR="00000000" w:rsidRDefault="0085248B">
      <w:bookmarkStart w:id="40" w:name="sub_1009"/>
      <w:bookmarkEnd w:id="39"/>
      <w:r>
        <w:t>9. В случае непредставления по объективным причинам государственным гражданским служащим сведений о доходах, об имуществе и обязательствах имущественного характера супруги (супруга) и несовершеннолетних детей данный факт по</w:t>
      </w:r>
      <w:r>
        <w:t>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010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 изменен с 1 апреля 2024 г</w:t>
      </w:r>
      <w:r>
        <w:rPr>
          <w:shd w:val="clear" w:color="auto" w:fill="F0F0F0"/>
        </w:rPr>
        <w:t xml:space="preserve">. - </w:t>
      </w:r>
      <w:hyperlink r:id="rId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15 марта 2024 г. N 30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>10.</w:t>
      </w:r>
      <w:r>
        <w:t xml:space="preserve">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гражданским служащим, осуществляется в соответствии с законодат</w:t>
      </w:r>
      <w:r>
        <w:t>ельством Российской Федерации и автономного округа.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Губернатора Ханты-Мансийского АО - Югры от 20 июня 2015 г. N 61 в пункт 11 </w:t>
      </w:r>
      <w:r>
        <w:rPr>
          <w:shd w:val="clear" w:color="auto" w:fill="F0F0F0"/>
        </w:rPr>
        <w:t>настоящего приложения внесены изменения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85248B">
      <w:r>
        <w:t>11. Сведения о доходах, расходах, об имуществе и обязательствах имущественного характера, представляемы</w:t>
      </w:r>
      <w:r>
        <w:t>е в соответствии с настоящим Положением гражданином и государственным гражданским служащим, являются сведениями конфиденциального характера, если федеральным законом, законом автономного округа они не отнесены к сведениям, составляющим государственную тайн</w:t>
      </w:r>
      <w:r>
        <w:t>у.</w:t>
      </w:r>
    </w:p>
    <w:p w:rsidR="00000000" w:rsidRDefault="0085248B">
      <w:bookmarkStart w:id="43" w:name="sub_112"/>
      <w:r>
        <w:t>Эти сведения представляются руководителю органа государственной власти и другим должностным лицам, наделенным полномочиями назначать на должность и освобождать от должности государственных гражданских служащих.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12"/>
      <w:bookmarkEnd w:id="43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44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апреля 2024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15 марта 2024 г. N 30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>12. Сведения о доходах, расходах, об имуществе и обязательствах имущественного характера государственного гражданского служащего, его супруги (супруга) и несов</w:t>
      </w:r>
      <w:r>
        <w:t xml:space="preserve">ершеннолетних детей в соответствии с порядком, утвержденным нормативным правовым актом автономного округа, размещаются в информационно-телекоммуникационной сети Интернет на едином </w:t>
      </w:r>
      <w:hyperlink r:id="rId64" w:history="1">
        <w:r>
          <w:rPr>
            <w:rStyle w:val="a4"/>
          </w:rPr>
          <w:t>официальн</w:t>
        </w:r>
        <w:r>
          <w:rPr>
            <w:rStyle w:val="a4"/>
          </w:rPr>
          <w:t>ом сайте</w:t>
        </w:r>
      </w:hyperlink>
      <w:r>
        <w:t xml:space="preserve"> государственных органов автономного округа, а в случае отсутствия </w:t>
      </w:r>
      <w:r>
        <w:lastRenderedPageBreak/>
        <w:t>этих сведений на указанном официальном сайте представляются общероссийским или окружным средствам массовой информации для опубликования по их запросам.</w:t>
      </w:r>
    </w:p>
    <w:p w:rsidR="00000000" w:rsidRDefault="0085248B">
      <w:bookmarkStart w:id="45" w:name="sub_1013"/>
      <w:r>
        <w:t>13. Государственны</w:t>
      </w:r>
      <w:r>
        <w:t>е гражданские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</w:t>
      </w:r>
      <w:r>
        <w:t>сийской Федерации, несут ответственность в соответствии с законодательством Российской Федерации.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014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апреля 2024 г. - </w:t>
      </w:r>
      <w:hyperlink r:id="rId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15 марта 2024 г. N 30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>14. Сведения о доходах, об имуществе и обязатель</w:t>
      </w:r>
      <w:r>
        <w:t>ствах имущественного характера, представленные в соответствии с настоящим Положением гражданином или кандидатом на должность, предусмотренную Перечнями должностей, а также представляемые государственными гражданскими служащими ежегодно, и информацию о резу</w:t>
      </w:r>
      <w:r>
        <w:t>льтатах проверки достоверности и полноты этих сведений соответствующая кадровая служба (уполномоченный орган, отдел обеспечения) приобщает к личному делу государственного гражданского служащего. Сведения, указанные в настоящем пункте, также могут храниться</w:t>
      </w:r>
      <w:r>
        <w:t xml:space="preserve"> в электронном виде.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14.1 изменен с 6 июля 2024 г. - </w:t>
      </w:r>
      <w:hyperlink r:id="rId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20 июня 2024 г. N 66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>14.1. В случае если гражданин или кандидат на должность, предусмотренную Перечнями должностей, представивший в Аппарат Губернатора, Правительства, Департамент, Деп</w:t>
      </w:r>
      <w:r>
        <w:t>артамент административного обеспечения, кадровую службу иного государственного органа справку на себя, а также справки на своих супругу (супруга) и несовершеннолетних детей, не был назначен на должность государственной гражданской службы автономного округа</w:t>
      </w:r>
      <w:r>
        <w:t>, справки возвращаются по его письменному заявлению вместе с представленными документами.</w:t>
      </w:r>
    </w:p>
    <w:p w:rsidR="00000000" w:rsidRDefault="0085248B">
      <w:bookmarkStart w:id="48" w:name="sub_142"/>
      <w:r>
        <w:t>14.2. Приобщение сведений, указанных в настоящем пункте, к личным делам государственных гражданских служащих исполнительных органов автономного округа осуществ</w:t>
      </w:r>
      <w:r>
        <w:t>ляется одним из следующих способов:</w:t>
      </w:r>
    </w:p>
    <w:bookmarkEnd w:id="48"/>
    <w:p w:rsidR="00000000" w:rsidRDefault="0085248B">
      <w:r>
        <w:t xml:space="preserve">а) сотрудник соответствующей кадровой службы, уполномоченного органа выгружает из Системы и распечатывает представленные в электронном виде сведения, предусмотренные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настоящего </w:t>
      </w:r>
      <w:r>
        <w:t>Положения, с визуализацией электронной цифровой подписи;</w:t>
      </w:r>
    </w:p>
    <w:p w:rsidR="00000000" w:rsidRDefault="0085248B">
      <w:r>
        <w:t>б) государственные гражданские служащие исполнительных органов автономного округа по собственной инициативе либо по запросу соответствующей кадровой службы, уполномоченного органа представляют им све</w:t>
      </w:r>
      <w:r>
        <w:t xml:space="preserve">дения, предусмотренные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настоящего Положения, подписанные лично, на бумажном носителе.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 апреля 2024 г. - </w:t>
      </w:r>
      <w:hyperlink r:id="rId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Губернатора Ханты-Мансийского АО - Югры от 15 марта 2024 г. N 30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5248B">
      <w:r>
        <w:t>15. В случае непредставления или представления заведомо ложн</w:t>
      </w:r>
      <w:r>
        <w:t>ых сведений о доходах, об имуществе и обязательствах имущественного характера гражданин не может быть принят на государственную гражданскую службу.</w:t>
      </w:r>
    </w:p>
    <w:p w:rsidR="00000000" w:rsidRDefault="0085248B">
      <w:bookmarkStart w:id="50" w:name="sub_152"/>
      <w:r>
        <w:t xml:space="preserve">Непредставление государственным гражданским служащим или представление им неполных или недостоверных </w:t>
      </w:r>
      <w:r>
        <w:t xml:space="preserve">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</w:t>
      </w:r>
      <w:r>
        <w:lastRenderedPageBreak/>
        <w:t>недостоверных сведений о доходах, расходах, об имуществе и обязательствах имущественного характера члено</w:t>
      </w:r>
      <w:r>
        <w:t>в своей семьи в случае, если представление таких сведений обязательно, является правонарушением, влекущим увольнение государственного гражданского служащего с государственной гражданской службы, за исключением случаев, установленных федеральными законами.</w:t>
      </w:r>
    </w:p>
    <w:bookmarkEnd w:id="50"/>
    <w:p w:rsidR="00000000" w:rsidRDefault="0085248B"/>
    <w:p w:rsidR="00000000" w:rsidRDefault="0085248B">
      <w:pPr>
        <w:ind w:firstLine="698"/>
        <w:jc w:val="right"/>
      </w:pPr>
      <w:bookmarkStart w:id="51" w:name="sub_2000"/>
      <w:r>
        <w:rPr>
          <w:rStyle w:val="a3"/>
        </w:rPr>
        <w:t xml:space="preserve">Приложение 2 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Губернатора 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</w:t>
      </w:r>
      <w:r>
        <w:rPr>
          <w:rStyle w:val="a3"/>
        </w:rPr>
        <w:br/>
        <w:t>от 15 декабря 2009 г. N 198</w:t>
      </w:r>
    </w:p>
    <w:bookmarkEnd w:id="51"/>
    <w:p w:rsidR="00000000" w:rsidRDefault="0085248B"/>
    <w:p w:rsidR="00000000" w:rsidRDefault="0085248B"/>
    <w:p w:rsidR="00000000" w:rsidRDefault="0085248B">
      <w:pPr>
        <w:pStyle w:val="1"/>
      </w:pPr>
      <w:r>
        <w:t>Справка</w:t>
      </w:r>
      <w:r>
        <w:br/>
        <w:t>о доходах, об имуществе и обязательствах имущественного характера гражданина, претендующего</w:t>
      </w:r>
      <w:r>
        <w:t xml:space="preserve"> на замещение должности государственной гражданской службы Ханты-Мансийского автономного округа - Югры</w:t>
      </w:r>
    </w:p>
    <w:p w:rsidR="00000000" w:rsidRDefault="0085248B"/>
    <w:p w:rsidR="00000000" w:rsidRDefault="0085248B">
      <w:hyperlink r:id="rId71" w:history="1">
        <w:r>
          <w:rPr>
            <w:rStyle w:val="a4"/>
          </w:rPr>
          <w:t>Утратило силу</w:t>
        </w:r>
      </w:hyperlink>
      <w:r>
        <w:t xml:space="preserve"> с 1 января 2015 г.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2" w:history="1">
        <w:r>
          <w:rPr>
            <w:rStyle w:val="a4"/>
            <w:shd w:val="clear" w:color="auto" w:fill="F0F0F0"/>
          </w:rPr>
          <w:t>приложения</w:t>
        </w:r>
      </w:hyperlink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85248B">
      <w:pPr>
        <w:ind w:firstLine="698"/>
        <w:jc w:val="right"/>
      </w:pPr>
      <w:bookmarkStart w:id="52" w:name="sub_3000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Губернатора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</w:t>
      </w:r>
      <w:r>
        <w:rPr>
          <w:rStyle w:val="a3"/>
        </w:rPr>
        <w:br/>
        <w:t>от 15 декабря 2009 г. N 198</w:t>
      </w:r>
    </w:p>
    <w:bookmarkEnd w:id="52"/>
    <w:p w:rsidR="00000000" w:rsidRDefault="0085248B"/>
    <w:p w:rsidR="00000000" w:rsidRDefault="0085248B">
      <w:pPr>
        <w:pStyle w:val="1"/>
      </w:pPr>
      <w:r>
        <w:t>Справка</w:t>
      </w:r>
      <w:r>
        <w:br/>
        <w:t>о доходах, об им</w:t>
      </w:r>
      <w:r>
        <w:t>уществе и обязательствах имущественного характера супруги (супруга) и несовершеннолетних детей гражданина, претендующего на замещение должности государственной гражданской службы Ханты-Мансийского автономного округа - Югры 1</w:t>
      </w:r>
    </w:p>
    <w:p w:rsidR="00000000" w:rsidRDefault="0085248B"/>
    <w:p w:rsidR="00000000" w:rsidRDefault="0085248B">
      <w:hyperlink r:id="rId73" w:history="1">
        <w:r>
          <w:rPr>
            <w:rStyle w:val="a4"/>
          </w:rPr>
          <w:t>Утратило силу</w:t>
        </w:r>
      </w:hyperlink>
      <w:r>
        <w:t xml:space="preserve"> с 1 января 2015 г.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4" w:history="1">
        <w:r>
          <w:rPr>
            <w:rStyle w:val="a4"/>
            <w:shd w:val="clear" w:color="auto" w:fill="F0F0F0"/>
          </w:rPr>
          <w:t>приложения</w:t>
        </w:r>
      </w:hyperlink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85248B">
      <w:pPr>
        <w:ind w:firstLine="698"/>
        <w:jc w:val="right"/>
      </w:pPr>
      <w:bookmarkStart w:id="53" w:name="sub_4000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Губернатора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</w:t>
      </w:r>
      <w:r>
        <w:rPr>
          <w:rStyle w:val="a3"/>
        </w:rPr>
        <w:br/>
        <w:t>от 15 декабря 2009 г. N 198</w:t>
      </w:r>
    </w:p>
    <w:bookmarkEnd w:id="53"/>
    <w:p w:rsidR="00000000" w:rsidRDefault="0085248B"/>
    <w:p w:rsidR="00000000" w:rsidRDefault="0085248B">
      <w:pPr>
        <w:pStyle w:val="1"/>
      </w:pPr>
      <w:r>
        <w:t>Справка</w:t>
      </w:r>
      <w:r>
        <w:br/>
        <w:t>о доходах, об имуществе и обязательствах имущественного характера государственного гражданского служащего Ханты-Мансийского автономного округа - Югры</w:t>
      </w:r>
    </w:p>
    <w:p w:rsidR="00000000" w:rsidRDefault="0085248B"/>
    <w:p w:rsidR="00000000" w:rsidRDefault="0085248B">
      <w:hyperlink r:id="rId75" w:history="1">
        <w:r>
          <w:rPr>
            <w:rStyle w:val="a4"/>
          </w:rPr>
          <w:t>Утратило силу</w:t>
        </w:r>
      </w:hyperlink>
      <w:r>
        <w:t xml:space="preserve"> с 1 января 2015 г.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6" w:history="1">
        <w:r>
          <w:rPr>
            <w:rStyle w:val="a4"/>
            <w:shd w:val="clear" w:color="auto" w:fill="F0F0F0"/>
          </w:rPr>
          <w:t>приложения</w:t>
        </w:r>
      </w:hyperlink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85248B">
      <w:pPr>
        <w:ind w:firstLine="698"/>
        <w:jc w:val="right"/>
      </w:pPr>
      <w:bookmarkStart w:id="54" w:name="sub_5000"/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Губернатора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</w:t>
      </w:r>
      <w:r>
        <w:rPr>
          <w:rStyle w:val="a3"/>
        </w:rPr>
        <w:br/>
        <w:t>от 15 декабря 2009 г. N 198</w:t>
      </w:r>
    </w:p>
    <w:bookmarkEnd w:id="54"/>
    <w:p w:rsidR="00000000" w:rsidRDefault="0085248B"/>
    <w:p w:rsidR="00000000" w:rsidRDefault="0085248B">
      <w:pPr>
        <w:pStyle w:val="1"/>
      </w:pPr>
      <w:r>
        <w:t>Справка</w:t>
      </w:r>
      <w:r>
        <w:br/>
        <w:t>о доходах, об имуществе и обязательствах имущественного характера супруги (супруга) и несовершеннолетних детей государственного гражданс</w:t>
      </w:r>
      <w:r>
        <w:t>кого служащего Ханты-Мансийского автономного округа - Югры 1</w:t>
      </w:r>
    </w:p>
    <w:p w:rsidR="00000000" w:rsidRDefault="0085248B"/>
    <w:p w:rsidR="00000000" w:rsidRDefault="0085248B">
      <w:hyperlink r:id="rId77" w:history="1">
        <w:r>
          <w:rPr>
            <w:rStyle w:val="a4"/>
          </w:rPr>
          <w:t>Утратило силу</w:t>
        </w:r>
      </w:hyperlink>
      <w:r>
        <w:t xml:space="preserve"> с 1 января 2015 г.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8" w:history="1">
        <w:r>
          <w:rPr>
            <w:rStyle w:val="a4"/>
            <w:shd w:val="clear" w:color="auto" w:fill="F0F0F0"/>
          </w:rPr>
          <w:t>приложения</w:t>
        </w:r>
      </w:hyperlink>
    </w:p>
    <w:p w:rsidR="00000000" w:rsidRDefault="0085248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85248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85248B" w:rsidRDefault="0085248B">
      <w:pPr>
        <w:pStyle w:val="a6"/>
        <w:rPr>
          <w:shd w:val="clear" w:color="auto" w:fill="F0F0F0"/>
        </w:rPr>
      </w:pPr>
      <w:r>
        <w:t xml:space="preserve"> </w:t>
      </w:r>
    </w:p>
    <w:sectPr w:rsidR="0085248B">
      <w:headerReference w:type="default" r:id="rId79"/>
      <w:footerReference w:type="default" r:id="rId8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8B" w:rsidRDefault="0085248B">
      <w:r>
        <w:separator/>
      </w:r>
    </w:p>
  </w:endnote>
  <w:endnote w:type="continuationSeparator" w:id="0">
    <w:p w:rsidR="0085248B" w:rsidRDefault="008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5248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23.05.2025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5248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5248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D759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D759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D759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D7597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8B" w:rsidRDefault="0085248B">
      <w:r>
        <w:separator/>
      </w:r>
    </w:p>
  </w:footnote>
  <w:footnote w:type="continuationSeparator" w:id="0">
    <w:p w:rsidR="0085248B" w:rsidRDefault="00852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5248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Губернатора Ханты-Мансийского АО - Югры от 15 декабря 2009 г. N 198 "О представлении…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97"/>
    <w:rsid w:val="005D7597"/>
    <w:rsid w:val="0085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3E6329-877A-41E7-B011-232413C1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8940515/1001" TargetMode="External"/><Relationship Id="rId21" Type="http://schemas.openxmlformats.org/officeDocument/2006/relationships/hyperlink" Target="https://internet.garant.ru/document/redirect/70681384/0" TargetMode="External"/><Relationship Id="rId42" Type="http://schemas.openxmlformats.org/officeDocument/2006/relationships/hyperlink" Target="https://internet.garant.ru/document/redirect/18943124/15" TargetMode="External"/><Relationship Id="rId47" Type="http://schemas.openxmlformats.org/officeDocument/2006/relationships/hyperlink" Target="https://internet.garant.ru/document/redirect/411851374/2" TargetMode="External"/><Relationship Id="rId63" Type="http://schemas.openxmlformats.org/officeDocument/2006/relationships/hyperlink" Target="https://internet.garant.ru/document/redirect/18940515/1012" TargetMode="External"/><Relationship Id="rId68" Type="http://schemas.openxmlformats.org/officeDocument/2006/relationships/hyperlink" Target="https://internet.garant.ru/document/redirect/19040817/141" TargetMode="External"/><Relationship Id="rId16" Type="http://schemas.openxmlformats.org/officeDocument/2006/relationships/hyperlink" Target="https://internet.garant.ru/document/redirect/70350272/0" TargetMode="External"/><Relationship Id="rId11" Type="http://schemas.openxmlformats.org/officeDocument/2006/relationships/hyperlink" Target="https://internet.garant.ru/document/redirect/12136354/201" TargetMode="External"/><Relationship Id="rId32" Type="http://schemas.openxmlformats.org/officeDocument/2006/relationships/hyperlink" Target="https://internet.garant.ru/document/redirect/18927548/0" TargetMode="External"/><Relationship Id="rId37" Type="http://schemas.openxmlformats.org/officeDocument/2006/relationships/hyperlink" Target="https://internet.garant.ru/document/redirect/18947850/293" TargetMode="External"/><Relationship Id="rId53" Type="http://schemas.openxmlformats.org/officeDocument/2006/relationships/hyperlink" Target="https://internet.garant.ru/document/redirect/12184522/21" TargetMode="External"/><Relationship Id="rId58" Type="http://schemas.openxmlformats.org/officeDocument/2006/relationships/hyperlink" Target="https://internet.garant.ru/document/redirect/408712701/11" TargetMode="External"/><Relationship Id="rId74" Type="http://schemas.openxmlformats.org/officeDocument/2006/relationships/hyperlink" Target="https://internet.garant.ru/document/redirect/19013842/3000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9014959/1011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internet.garant.ru/document/redirect/18925070/81" TargetMode="External"/><Relationship Id="rId14" Type="http://schemas.openxmlformats.org/officeDocument/2006/relationships/hyperlink" Target="https://internet.garant.ru/document/redirect/70271682/0" TargetMode="External"/><Relationship Id="rId22" Type="http://schemas.openxmlformats.org/officeDocument/2006/relationships/hyperlink" Target="https://internet.garant.ru/document/redirect/19005316/0" TargetMode="External"/><Relationship Id="rId27" Type="http://schemas.openxmlformats.org/officeDocument/2006/relationships/hyperlink" Target="https://internet.garant.ru/document/redirect/70681384/1000" TargetMode="External"/><Relationship Id="rId30" Type="http://schemas.openxmlformats.org/officeDocument/2006/relationships/hyperlink" Target="https://internet.garant.ru/document/redirect/18940515/1002" TargetMode="External"/><Relationship Id="rId35" Type="http://schemas.openxmlformats.org/officeDocument/2006/relationships/hyperlink" Target="https://internet.garant.ru/document/redirect/70681384/1000" TargetMode="External"/><Relationship Id="rId43" Type="http://schemas.openxmlformats.org/officeDocument/2006/relationships/hyperlink" Target="https://internet.garant.ru/document/redirect/19015818/1006" TargetMode="External"/><Relationship Id="rId48" Type="http://schemas.openxmlformats.org/officeDocument/2006/relationships/hyperlink" Target="https://internet.garant.ru/document/redirect/18943887/1071" TargetMode="External"/><Relationship Id="rId56" Type="http://schemas.openxmlformats.org/officeDocument/2006/relationships/hyperlink" Target="https://internet.garant.ru/document/redirect/408712701/8" TargetMode="External"/><Relationship Id="rId64" Type="http://schemas.openxmlformats.org/officeDocument/2006/relationships/hyperlink" Target="https://internet.garant.ru/document/redirect/18947850/1" TargetMode="External"/><Relationship Id="rId69" Type="http://schemas.openxmlformats.org/officeDocument/2006/relationships/hyperlink" Target="https://internet.garant.ru/document/redirect/408712701/14" TargetMode="External"/><Relationship Id="rId77" Type="http://schemas.openxmlformats.org/officeDocument/2006/relationships/hyperlink" Target="https://internet.garant.ru/document/redirect/18936288/24" TargetMode="External"/><Relationship Id="rId8" Type="http://schemas.openxmlformats.org/officeDocument/2006/relationships/hyperlink" Target="https://internet.garant.ru/document/redirect/18936288/110" TargetMode="External"/><Relationship Id="rId51" Type="http://schemas.openxmlformats.org/officeDocument/2006/relationships/hyperlink" Target="https://internet.garant.ru/document/redirect/411851374/7" TargetMode="External"/><Relationship Id="rId72" Type="http://schemas.openxmlformats.org/officeDocument/2006/relationships/hyperlink" Target="https://internet.garant.ru/document/redirect/19013842/2000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2164203/8" TargetMode="External"/><Relationship Id="rId17" Type="http://schemas.openxmlformats.org/officeDocument/2006/relationships/hyperlink" Target="https://internet.garant.ru/document/redirect/18917490/14" TargetMode="External"/><Relationship Id="rId25" Type="http://schemas.openxmlformats.org/officeDocument/2006/relationships/hyperlink" Target="https://internet.garant.ru/document/redirect/408712701/2" TargetMode="External"/><Relationship Id="rId33" Type="http://schemas.openxmlformats.org/officeDocument/2006/relationships/hyperlink" Target="https://internet.garant.ru/document/redirect/74663778/1" TargetMode="External"/><Relationship Id="rId38" Type="http://schemas.openxmlformats.org/officeDocument/2006/relationships/hyperlink" Target="https://internet.garant.ru/document/redirect/18947850/292" TargetMode="External"/><Relationship Id="rId46" Type="http://schemas.openxmlformats.org/officeDocument/2006/relationships/hyperlink" Target="https://internet.garant.ru/document/redirect/18941522/1007" TargetMode="External"/><Relationship Id="rId59" Type="http://schemas.openxmlformats.org/officeDocument/2006/relationships/hyperlink" Target="https://internet.garant.ru/document/redirect/18940515/1010" TargetMode="External"/><Relationship Id="rId67" Type="http://schemas.openxmlformats.org/officeDocument/2006/relationships/hyperlink" Target="https://internet.garant.ru/document/redirect/409228734/1" TargetMode="External"/><Relationship Id="rId20" Type="http://schemas.openxmlformats.org/officeDocument/2006/relationships/hyperlink" Target="https://internet.garant.ru/document/redirect/18925070/9" TargetMode="External"/><Relationship Id="rId41" Type="http://schemas.openxmlformats.org/officeDocument/2006/relationships/hyperlink" Target="https://internet.garant.ru/document/redirect/70271682/3" TargetMode="External"/><Relationship Id="rId54" Type="http://schemas.openxmlformats.org/officeDocument/2006/relationships/hyperlink" Target="https://internet.garant.ru/document/redirect/411851374/11" TargetMode="External"/><Relationship Id="rId62" Type="http://schemas.openxmlformats.org/officeDocument/2006/relationships/hyperlink" Target="https://internet.garant.ru/document/redirect/408712701/12" TargetMode="External"/><Relationship Id="rId70" Type="http://schemas.openxmlformats.org/officeDocument/2006/relationships/hyperlink" Target="https://internet.garant.ru/document/redirect/18940515/1015" TargetMode="External"/><Relationship Id="rId75" Type="http://schemas.openxmlformats.org/officeDocument/2006/relationships/hyperlink" Target="https://internet.garant.ru/document/redirect/18936288/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95554/0" TargetMode="External"/><Relationship Id="rId23" Type="http://schemas.openxmlformats.org/officeDocument/2006/relationships/hyperlink" Target="https://internet.garant.ru/document/redirect/18933806/131" TargetMode="External"/><Relationship Id="rId28" Type="http://schemas.openxmlformats.org/officeDocument/2006/relationships/hyperlink" Target="https://internet.garant.ru/document/redirect/70681384/0" TargetMode="External"/><Relationship Id="rId36" Type="http://schemas.openxmlformats.org/officeDocument/2006/relationships/hyperlink" Target="https://internet.garant.ru/document/redirect/70681384/0" TargetMode="External"/><Relationship Id="rId49" Type="http://schemas.openxmlformats.org/officeDocument/2006/relationships/hyperlink" Target="https://internet.garant.ru/document/redirect/18947850/336" TargetMode="External"/><Relationship Id="rId57" Type="http://schemas.openxmlformats.org/officeDocument/2006/relationships/hyperlink" Target="https://internet.garant.ru/document/redirect/18940515/1008" TargetMode="External"/><Relationship Id="rId10" Type="http://schemas.openxmlformats.org/officeDocument/2006/relationships/hyperlink" Target="https://internet.garant.ru/document/redirect/12136354/20" TargetMode="External"/><Relationship Id="rId31" Type="http://schemas.openxmlformats.org/officeDocument/2006/relationships/hyperlink" Target="https://internet.garant.ru/document/redirect/18927548/1000" TargetMode="External"/><Relationship Id="rId44" Type="http://schemas.openxmlformats.org/officeDocument/2006/relationships/hyperlink" Target="https://internet.garant.ru/document/redirect/411025258/1" TargetMode="External"/><Relationship Id="rId52" Type="http://schemas.openxmlformats.org/officeDocument/2006/relationships/hyperlink" Target="https://internet.garant.ru/document/redirect/18943887/1072" TargetMode="External"/><Relationship Id="rId60" Type="http://schemas.openxmlformats.org/officeDocument/2006/relationships/hyperlink" Target="https://internet.garant.ru/document/redirect/18938083/16" TargetMode="External"/><Relationship Id="rId65" Type="http://schemas.openxmlformats.org/officeDocument/2006/relationships/hyperlink" Target="https://internet.garant.ru/document/redirect/408712701/13" TargetMode="External"/><Relationship Id="rId73" Type="http://schemas.openxmlformats.org/officeDocument/2006/relationships/hyperlink" Target="https://internet.garant.ru/document/redirect/18936288/24" TargetMode="External"/><Relationship Id="rId78" Type="http://schemas.openxmlformats.org/officeDocument/2006/relationships/hyperlink" Target="https://internet.garant.ru/document/redirect/19013842/500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9013842/0" TargetMode="External"/><Relationship Id="rId13" Type="http://schemas.openxmlformats.org/officeDocument/2006/relationships/hyperlink" Target="https://internet.garant.ru/document/redirect/12164203/81" TargetMode="External"/><Relationship Id="rId18" Type="http://schemas.openxmlformats.org/officeDocument/2006/relationships/hyperlink" Target="https://internet.garant.ru/document/redirect/18917490/1410" TargetMode="External"/><Relationship Id="rId39" Type="http://schemas.openxmlformats.org/officeDocument/2006/relationships/hyperlink" Target="https://internet.garant.ru/document/redirect/18943124/14" TargetMode="External"/><Relationship Id="rId34" Type="http://schemas.openxmlformats.org/officeDocument/2006/relationships/hyperlink" Target="https://internet.garant.ru/document/redirect/19028534/1003" TargetMode="External"/><Relationship Id="rId50" Type="http://schemas.openxmlformats.org/officeDocument/2006/relationships/hyperlink" Target="https://internet.garant.ru/document/redirect/12184522/21" TargetMode="External"/><Relationship Id="rId55" Type="http://schemas.openxmlformats.org/officeDocument/2006/relationships/hyperlink" Target="https://internet.garant.ru/document/redirect/12184522/21" TargetMode="External"/><Relationship Id="rId76" Type="http://schemas.openxmlformats.org/officeDocument/2006/relationships/hyperlink" Target="https://internet.garant.ru/document/redirect/19013842/4000" TargetMode="External"/><Relationship Id="rId7" Type="http://schemas.openxmlformats.org/officeDocument/2006/relationships/hyperlink" Target="https://internet.garant.ru/document/redirect/18936288/11" TargetMode="External"/><Relationship Id="rId71" Type="http://schemas.openxmlformats.org/officeDocument/2006/relationships/hyperlink" Target="https://internet.garant.ru/document/redirect/18936288/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08712701/3" TargetMode="External"/><Relationship Id="rId24" Type="http://schemas.openxmlformats.org/officeDocument/2006/relationships/hyperlink" Target="https://internet.garant.ru/document/redirect/18952721/5" TargetMode="External"/><Relationship Id="rId40" Type="http://schemas.openxmlformats.org/officeDocument/2006/relationships/hyperlink" Target="https://internet.garant.ru/document/redirect/70271682/3" TargetMode="External"/><Relationship Id="rId45" Type="http://schemas.openxmlformats.org/officeDocument/2006/relationships/hyperlink" Target="https://internet.garant.ru/document/redirect/411025258/29" TargetMode="External"/><Relationship Id="rId66" Type="http://schemas.openxmlformats.org/officeDocument/2006/relationships/hyperlink" Target="https://internet.garant.ru/document/redirect/18940515/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Журавлевская Олеся Сергеевна</cp:lastModifiedBy>
  <cp:revision>2</cp:revision>
  <dcterms:created xsi:type="dcterms:W3CDTF">2025-05-26T10:48:00Z</dcterms:created>
  <dcterms:modified xsi:type="dcterms:W3CDTF">2025-05-26T10:48:00Z</dcterms:modified>
</cp:coreProperties>
</file>