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38"/>
              </w:rPr>
            </w:pPr>
            <w:r>
              <w:rPr>
                <w:rFonts w:ascii="Tahoma" w:hAnsi="Tahoma" w:eastAsia="Tahoma" w:cs="Tahoma"/>
                <w:b w:val="0"/>
                <w:i w:val="0"/>
                <w:strike w:val="0"/>
                <w:sz w:val="38"/>
              </w:rPr>
              <w:t xml:space="preserve">Приказ Минобрнауки России от 27.12.2016 N 1663</w:t>
            </w:r>
            <w:r>
              <w:rPr>
                <w:rFonts w:ascii="Tahoma" w:hAnsi="Tahoma" w:eastAsia="Tahoma" w:cs="Tahoma"/>
                <w:b w:val="0"/>
                <w:i w:val="0"/>
                <w:strike w:val="0"/>
                <w:sz w:val="38"/>
              </w:rPr>
              <w:br/>
            </w:r>
            <w:r>
              <w:rPr>
                <w:rFonts w:ascii="Tahoma" w:hAnsi="Tahoma" w:eastAsia="Tahoma" w:cs="Tahoma"/>
                <w:b w:val="0"/>
                <w:i w:val="0"/>
                <w:strike w:val="0"/>
                <w:sz w:val="38"/>
              </w:rPr>
              <w:t xml:space="preserve">(ред. от 15.08.2022)</w:t>
            </w:r>
            <w:r>
              <w:rPr>
                <w:rFonts w:ascii="Tahoma" w:hAnsi="Tahoma" w:eastAsia="Tahoma" w:cs="Tahoma"/>
                <w:b w:val="0"/>
                <w:i w:val="0"/>
                <w:strike w:val="0"/>
                <w:sz w:val="38"/>
              </w:rPr>
              <w:br/>
            </w:r>
            <w:r>
              <w:rPr>
                <w:rFonts w:ascii="Tahoma" w:hAnsi="Tahoma" w:eastAsia="Tahoma" w:cs="Tahoma"/>
                <w:b w:val="0"/>
                <w:i w:val="0"/>
                <w:strike w:val="0"/>
                <w:sz w:val="38"/>
              </w:rPr>
              <w:t xml:space="preserve">"Об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Pr>
                <w:rFonts w:ascii="Tahoma" w:hAnsi="Tahoma" w:eastAsia="Tahoma" w:cs="Tahoma"/>
                <w:b w:val="0"/>
                <w:i w:val="0"/>
                <w:strike w:val="0"/>
                <w:sz w:val="38"/>
              </w:rPr>
              <w:br/>
            </w:r>
            <w:r>
              <w:rPr>
                <w:rFonts w:ascii="Tahoma" w:hAnsi="Tahoma" w:eastAsia="Tahoma" w:cs="Tahoma"/>
                <w:b w:val="0"/>
                <w:i w:val="0"/>
                <w:strike w:val="0"/>
                <w:sz w:val="38"/>
              </w:rPr>
              <w:t xml:space="preserve">(Зарегистрировано в Минюсте России 24.01.2017 N 45376)</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16.06.2023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0"/>
        <w:spacing w:before="0" w:after="0" w:line="240" w:lineRule="auto"/>
        <w:ind w:left="0" w:firstLine="0"/>
        <w:jc w:val="lef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Зарегистрировано в Минюсте России 24 января 2017 г. N 45376</w:t>
      </w: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МИНИСТЕРСТВО ОБРАЗОВАНИЯ И НАУКИ РОССИЙСКОЙ ФЕДЕРАЦИИ</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27 декабря 2016 г. N 1663</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ПОРЯДКА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НАЗНАЧЕНИЯ ГОСУДАРСТВЕННОЙ АКАДЕМИЧЕСКОЙ СТИПЕНДИИ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ГОСУДАРСТВЕННОЙ СОЦИАЛЬНОЙ СТИПЕНДИИ СТУДЕНТАМ,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ОБУЧАЮЩИМСЯ ПО ОЧНОЙ ФОРМЕ ОБУЧЕНИЯ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 ГОСУДАРСТВЕННОЙ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СТИПЕНДИИ АСПИРАНТАМ, ОРДИНАТОРАМ, АССИСТЕНТАМ-СТАЖЕРАМ,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ОБУЧАЮЩИМСЯ ПО ОЧНОЙ ФОРМЕ ОБУЧЕНИЯ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 ВЫПЛАТЫ СТИПЕНДИЙ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СЛУШАТЕЛЯМ ПОДГОТОВИТЕЛЬНЫХ ОТДЕЛЕНИЙ ФЕДЕРАЛЬНЫХ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ГОСУДАРСТВЕННЫХ ОБРАЗОВАТЕЛЬНЫХ ОРГАНИЗАЦИЙ ВЫСШЕГО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ОБРАЗОВАНИЯ, ОБУЧАЮЩИМСЯ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Минобрнауки России от 02.04.2018 </w:t>
            </w:r>
            <w:hyperlink r:id="rId13">
              <w:r>
                <w:rPr>
                  <w:rFonts w:ascii="Times New Roman" w:hAnsi="Times New Roman" w:eastAsia="Times New Roman" w:cs="Times New Roman"/>
                  <w:b w:val="0"/>
                  <w:i w:val="0"/>
                  <w:strike w:val="0"/>
                  <w:color w:val="0000ff"/>
                  <w:sz w:val="24"/>
                </w:rPr>
                <w:t xml:space="preserve">N 227</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05.08.2021 </w:t>
            </w:r>
            <w:hyperlink r:id="rId14">
              <w:r>
                <w:rPr>
                  <w:rFonts w:ascii="Times New Roman" w:hAnsi="Times New Roman" w:eastAsia="Times New Roman" w:cs="Times New Roman"/>
                  <w:b w:val="0"/>
                  <w:i w:val="0"/>
                  <w:strike w:val="0"/>
                  <w:color w:val="0000ff"/>
                  <w:sz w:val="24"/>
                </w:rPr>
                <w:t xml:space="preserve">N 712</w:t>
              </w:r>
            </w:hyperlink>
            <w:r>
              <w:rPr>
                <w:rFonts w:ascii="Times New Roman" w:hAnsi="Times New Roman" w:eastAsia="Times New Roman" w:cs="Times New Roman"/>
                <w:b w:val="0"/>
                <w:i w:val="0"/>
                <w:strike w:val="0"/>
                <w:color w:val="392c69"/>
                <w:sz w:val="24"/>
              </w:rPr>
              <w:t xml:space="preserve">, от 15.08.2022 </w:t>
            </w:r>
            <w:hyperlink r:id="rId15">
              <w:r>
                <w:rPr>
                  <w:rFonts w:ascii="Times New Roman" w:hAnsi="Times New Roman" w:eastAsia="Times New Roman" w:cs="Times New Roman"/>
                  <w:b w:val="0"/>
                  <w:i w:val="0"/>
                  <w:strike w:val="0"/>
                  <w:color w:val="0000ff"/>
                  <w:sz w:val="24"/>
                </w:rPr>
                <w:t xml:space="preserve">N 777</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w:t>
      </w:r>
      <w:hyperlink r:id="rId16">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r:id="rId17">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r:id="rId18">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r:id="rId19">
        <w:r>
          <w:rPr>
            <w:rFonts w:ascii="Times New Roman" w:hAnsi="Times New Roman" w:eastAsia="Times New Roman" w:cs="Times New Roman"/>
            <w:b w:val="0"/>
            <w:i w:val="0"/>
            <w:strike w:val="0"/>
            <w:color w:val="0000ff"/>
            <w:sz w:val="24"/>
          </w:rPr>
          <w:t xml:space="preserve">14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прилагаемый </w:t>
      </w:r>
      <w:hyperlink>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Признать утратившими силу приказы Министерства образования и науки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28 августа 2013 г. </w:t>
      </w:r>
      <w:hyperlink r:id="rId20">
        <w:r>
          <w:rPr>
            <w:rFonts w:ascii="Times New Roman" w:hAnsi="Times New Roman" w:eastAsia="Times New Roman" w:cs="Times New Roman"/>
            <w:b w:val="0"/>
            <w:i w:val="0"/>
            <w:strike w:val="0"/>
            <w:color w:val="0000ff"/>
            <w:sz w:val="24"/>
          </w:rPr>
          <w:t xml:space="preserve">N 1000</w:t>
        </w:r>
      </w:hyperlink>
      <w:r>
        <w:rPr>
          <w:rFonts w:ascii="Times New Roman" w:hAnsi="Times New Roman" w:eastAsia="Times New Roman" w:cs="Times New Roman"/>
          <w:b w:val="0"/>
          <w:i w:val="0"/>
          <w:strike w:val="0"/>
          <w:sz w:val="24"/>
        </w:rP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29 февраля 2016 г. </w:t>
      </w:r>
      <w:hyperlink r:id="rId21">
        <w:r>
          <w:rPr>
            <w:rFonts w:ascii="Times New Roman" w:hAnsi="Times New Roman" w:eastAsia="Times New Roman" w:cs="Times New Roman"/>
            <w:b w:val="0"/>
            <w:i w:val="0"/>
            <w:strike w:val="0"/>
            <w:color w:val="0000ff"/>
            <w:sz w:val="24"/>
          </w:rPr>
          <w:t xml:space="preserve">N 169</w:t>
        </w:r>
      </w:hyperlink>
      <w:r>
        <w:rPr>
          <w:rFonts w:ascii="Times New Roman" w:hAnsi="Times New Roman" w:eastAsia="Times New Roman" w:cs="Times New Roman"/>
          <w:b w:val="0"/>
          <w:i w:val="0"/>
          <w:strike w:val="0"/>
          <w:sz w:val="24"/>
        </w:rP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Министр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О.Ю.ВАСИЛЬЕВА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приказом Министерства образования</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науки 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декабря 2016 г. N 1663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45"/>
      <w:bookmarkEnd w:id="1"/>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НАЗНАЧЕНИЯ ГОСУДАРСТВЕННОЙ АКАДЕМИЧЕСКОЙ СТИПЕНДИИ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ГОСУДАРСТВЕННОЙ СОЦИАЛЬНОЙ СТИПЕНДИИ СТУДЕНТАМ,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ОБУЧАЮЩИМСЯ ПО ОЧНОЙ ФОРМЕ ОБУЧЕНИЯ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 ГОСУДАРСТВЕННОЙ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СТИПЕНДИИ АСПИРАНТАМ, ОРДИНАТОРАМ, АССИСТЕНТАМ-СТАЖЕРАМ,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ОБУЧАЮЩИМСЯ ПО ОЧНОЙ ФОРМЕ ОБУЧЕНИЯ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 ВЫПЛАТЫ СТИПЕНДИЙ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СЛУШАТЕЛЯМ ПОДГОТОВИТЕЛЬНЫХ ОТДЕЛЕНИЙ ФЕДЕРАЛЬНЫХ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ГОСУДАРСТВЕННЫХ ОБРАЗОВАТЕЛЬНЫХ ОРГАНИЗАЦИЙ ВЫСШЕГО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ОБРАЗОВАНИЯ, ОБУЧАЮЩИМСЯ ЗА СЧЕТ БЮДЖЕТНЫХ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АССИГНОВАНИЙ ФЕДЕРАЛЬНОГО БЮДЖЕТА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Минобрнауки России от 02.04.2018 </w:t>
            </w:r>
            <w:hyperlink r:id="rId22">
              <w:r>
                <w:rPr>
                  <w:rFonts w:ascii="Times New Roman" w:hAnsi="Times New Roman" w:eastAsia="Times New Roman" w:cs="Times New Roman"/>
                  <w:b w:val="0"/>
                  <w:i w:val="0"/>
                  <w:strike w:val="0"/>
                  <w:color w:val="0000ff"/>
                  <w:sz w:val="24"/>
                </w:rPr>
                <w:t xml:space="preserve">N 227</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05.08.2021 </w:t>
            </w:r>
            <w:hyperlink r:id="rId23">
              <w:r>
                <w:rPr>
                  <w:rFonts w:ascii="Times New Roman" w:hAnsi="Times New Roman" w:eastAsia="Times New Roman" w:cs="Times New Roman"/>
                  <w:b w:val="0"/>
                  <w:i w:val="0"/>
                  <w:strike w:val="0"/>
                  <w:color w:val="0000ff"/>
                  <w:sz w:val="24"/>
                </w:rPr>
                <w:t xml:space="preserve">N 712</w:t>
              </w:r>
            </w:hyperlink>
            <w:r>
              <w:rPr>
                <w:rFonts w:ascii="Times New Roman" w:hAnsi="Times New Roman" w:eastAsia="Times New Roman" w:cs="Times New Roman"/>
                <w:b w:val="0"/>
                <w:i w:val="0"/>
                <w:strike w:val="0"/>
                <w:color w:val="392c69"/>
                <w:sz w:val="24"/>
              </w:rPr>
              <w:t xml:space="preserve">, от 15.08.2022 </w:t>
            </w:r>
            <w:hyperlink r:id="rId24">
              <w:r>
                <w:rPr>
                  <w:rFonts w:ascii="Times New Roman" w:hAnsi="Times New Roman" w:eastAsia="Times New Roman" w:cs="Times New Roman"/>
                  <w:b w:val="0"/>
                  <w:i w:val="0"/>
                  <w:strike w:val="0"/>
                  <w:color w:val="0000ff"/>
                  <w:sz w:val="24"/>
                </w:rPr>
                <w:t xml:space="preserve">N 777</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25">
        <w:r>
          <w:rPr>
            <w:rFonts w:ascii="Times New Roman" w:hAnsi="Times New Roman" w:eastAsia="Times New Roman" w:cs="Times New Roman"/>
            <w:b w:val="0"/>
            <w:i w:val="0"/>
            <w:strike w:val="0"/>
            <w:color w:val="0000ff"/>
            <w:sz w:val="24"/>
          </w:rPr>
          <w:t xml:space="preserve">Пункт 7</w:t>
        </w:r>
      </w:hyperlink>
      <w:r>
        <w:rPr>
          <w:rFonts w:ascii="Times New Roman" w:hAnsi="Times New Roman" w:eastAsia="Times New Roman" w:cs="Times New Roman"/>
          <w:b w:val="0"/>
          <w:i w:val="0"/>
          <w:strike w:val="0"/>
          <w:sz w:val="24"/>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26">
        <w:r>
          <w:rPr>
            <w:rFonts w:ascii="Times New Roman" w:hAnsi="Times New Roman" w:eastAsia="Times New Roman" w:cs="Times New Roman"/>
            <w:b w:val="0"/>
            <w:i w:val="0"/>
            <w:strike w:val="0"/>
            <w:color w:val="0000ff"/>
            <w:sz w:val="24"/>
          </w:rPr>
          <w:t xml:space="preserve">Часть 8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02.04.2018 N 227)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28">
        <w:r>
          <w:rPr>
            <w:rFonts w:ascii="Times New Roman" w:hAnsi="Times New Roman" w:eastAsia="Times New Roman" w:cs="Times New Roman"/>
            <w:b w:val="0"/>
            <w:i w:val="0"/>
            <w:strike w:val="0"/>
            <w:color w:val="0000ff"/>
            <w:sz w:val="24"/>
          </w:rPr>
          <w:t xml:space="preserve">нормативов</w:t>
        </w:r>
      </w:hyperlink>
      <w:r>
        <w:rPr>
          <w:rFonts w:ascii="Times New Roman" w:hAnsi="Times New Roman" w:eastAsia="Times New Roman" w:cs="Times New Roman"/>
          <w:b w:val="0"/>
          <w:i w:val="0"/>
          <w:strike w:val="0"/>
          <w:sz w:val="24"/>
        </w:rPr>
        <w:t xml:space="preserve">,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&lt;3&gt; </w:t>
      </w:r>
      <w:hyperlink r:id="rId29">
        <w:r>
          <w:rPr>
            <w:rFonts w:ascii="Times New Roman" w:hAnsi="Times New Roman" w:eastAsia="Times New Roman" w:cs="Times New Roman"/>
            <w:b w:val="0"/>
            <w:i w:val="0"/>
            <w:strike w:val="0"/>
            <w:color w:val="0000ff"/>
            <w:sz w:val="24"/>
          </w:rPr>
          <w:t xml:space="preserve">Части 9</w:t>
        </w:r>
      </w:hyperlink>
      <w:r>
        <w:rPr>
          <w:rFonts w:ascii="Times New Roman" w:hAnsi="Times New Roman" w:eastAsia="Times New Roman" w:cs="Times New Roman"/>
          <w:b w:val="0"/>
          <w:i w:val="0"/>
          <w:strike w:val="0"/>
          <w:sz w:val="24"/>
        </w:rPr>
        <w:t xml:space="preserve"> и </w:t>
      </w:r>
      <w:hyperlink r:id="rId30">
        <w:r>
          <w:rPr>
            <w:rFonts w:ascii="Times New Roman" w:hAnsi="Times New Roman" w:eastAsia="Times New Roman" w:cs="Times New Roman"/>
            <w:b w:val="0"/>
            <w:i w:val="0"/>
            <w:strike w:val="0"/>
            <w:color w:val="0000ff"/>
            <w:sz w:val="24"/>
          </w:rPr>
          <w:t xml:space="preserve">10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 w:name="Par76"/>
      <w:bookmarkEnd w:id="2"/>
      <w:r>
        <w:rPr>
          <w:rFonts w:ascii="Times New Roman" w:hAnsi="Times New Roman" w:eastAsia="Times New Roman" w:cs="Times New Roman"/>
          <w:b w:val="0"/>
          <w:i w:val="0"/>
          <w:strike w:val="0"/>
          <w:sz w:val="24"/>
        </w:rP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31">
        <w:r>
          <w:rPr>
            <w:rFonts w:ascii="Times New Roman" w:hAnsi="Times New Roman" w:eastAsia="Times New Roman" w:cs="Times New Roman"/>
            <w:b w:val="0"/>
            <w:i w:val="0"/>
            <w:strike w:val="0"/>
            <w:color w:val="0000ff"/>
            <w:sz w:val="24"/>
          </w:rPr>
          <w:t xml:space="preserve">квоты</w:t>
        </w:r>
      </w:hyperlink>
      <w:r>
        <w:rPr>
          <w:rFonts w:ascii="Times New Roman" w:hAnsi="Times New Roman" w:eastAsia="Times New Roman" w:cs="Times New Roman"/>
          <w:b w:val="0"/>
          <w:i w:val="0"/>
          <w:strike w:val="0"/>
          <w:sz w:val="24"/>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&lt;4&gt; См. </w:t>
      </w:r>
      <w:hyperlink r:id="rId32">
        <w:r>
          <w:rPr>
            <w:rFonts w:ascii="Times New Roman" w:hAnsi="Times New Roman" w:eastAsia="Times New Roman" w:cs="Times New Roman"/>
            <w:b w:val="0"/>
            <w:i w:val="0"/>
            <w:strike w:val="0"/>
            <w:color w:val="0000ff"/>
            <w:sz w:val="24"/>
          </w:rPr>
          <w:t xml:space="preserve">часть 11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 Назначение и выплата государственной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академической стипендии и (или) государственной социальной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стипендии студентам, обучающимся по очной форме обучения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 счет бюджетных ассигнований федерального бюджета,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государственной стипендии аспирантам, ординаторам,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ассистентам-стажерам, обучающимся по очной форме обучения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 счет бюджетных ассигнований федерального бюджета,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выплата стипендий слушателям подготовительных отделений,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обучающимся за счет бюджетных ассигнований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федерального бюджета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Студент, которому назначается государственная академическая стипендия, должен соответствовать следующим требованиям: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отсутствие по итогам промежуточной аттестации оценки "удовлетворительно";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отсутствие академической задолженности.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r>
          <w:rPr>
            <w:rFonts w:ascii="Times New Roman" w:hAnsi="Times New Roman" w:eastAsia="Times New Roman" w:cs="Times New Roman"/>
            <w:b w:val="0"/>
            <w:i w:val="0"/>
            <w:strike w:val="0"/>
            <w:color w:val="0000ff"/>
            <w:sz w:val="24"/>
          </w:rPr>
          <w:t xml:space="preserve">пункте 4</w:t>
        </w:r>
      </w:hyperlink>
      <w:r>
        <w:rPr>
          <w:rFonts w:ascii="Times New Roman" w:hAnsi="Times New Roman" w:eastAsia="Times New Roman" w:cs="Times New Roman"/>
          <w:b w:val="0"/>
          <w:i w:val="0"/>
          <w:strike w:val="0"/>
          <w:sz w:val="24"/>
        </w:rP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r>
          <w:rPr>
            <w:rFonts w:ascii="Times New Roman" w:hAnsi="Times New Roman" w:eastAsia="Times New Roman" w:cs="Times New Roman"/>
            <w:b w:val="0"/>
            <w:i w:val="0"/>
            <w:strike w:val="0"/>
            <w:color w:val="0000ff"/>
            <w:sz w:val="24"/>
          </w:rPr>
          <w:t xml:space="preserve">пунктами 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настоящего Порядка.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100"/>
      <w:bookmarkEnd w:id="3"/>
      <w:r>
        <w:rPr>
          <w:rFonts w:ascii="Times New Roman" w:hAnsi="Times New Roman" w:eastAsia="Times New Roman" w:cs="Times New Roman"/>
          <w:b w:val="0"/>
          <w:i w:val="0"/>
          <w:strike w:val="0"/>
          <w:sz w:val="24"/>
        </w:rPr>
        <w:t xml:space="preserve">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101"/>
      <w:bookmarkEnd w:id="4"/>
      <w:r>
        <w:rPr>
          <w:rFonts w:ascii="Times New Roman" w:hAnsi="Times New Roman" w:eastAsia="Times New Roman" w:cs="Times New Roman"/>
          <w:b w:val="0"/>
          <w:i w:val="0"/>
          <w:strike w:val="0"/>
          <w:sz w:val="24"/>
        </w:rPr>
        <w:t xml:space="preserve">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r>
          <w:rPr>
            <w:rFonts w:ascii="Times New Roman" w:hAnsi="Times New Roman" w:eastAsia="Times New Roman" w:cs="Times New Roman"/>
            <w:b w:val="0"/>
            <w:i w:val="0"/>
            <w:strike w:val="0"/>
            <w:color w:val="0000ff"/>
            <w:sz w:val="24"/>
          </w:rPr>
          <w:t xml:space="preserve">подпункте "а" пункта 7</w:t>
        </w:r>
      </w:hyperlink>
      <w:r>
        <w:rPr>
          <w:rFonts w:ascii="Times New Roman" w:hAnsi="Times New Roman" w:eastAsia="Times New Roman" w:cs="Times New Roman"/>
          <w:b w:val="0"/>
          <w:i w:val="0"/>
          <w:strike w:val="0"/>
          <w:sz w:val="24"/>
        </w:rPr>
        <w:t xml:space="preserve"> настоящего Порядка, не назначается.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r>
          <w:rPr>
            <w:rFonts w:ascii="Times New Roman" w:hAnsi="Times New Roman" w:eastAsia="Times New Roman" w:cs="Times New Roman"/>
            <w:b w:val="0"/>
            <w:i w:val="0"/>
            <w:strike w:val="0"/>
            <w:color w:val="0000ff"/>
            <w:sz w:val="24"/>
          </w:rPr>
          <w:t xml:space="preserve">подпункте "а" пункта 7</w:t>
        </w:r>
      </w:hyperlink>
      <w:r>
        <w:rPr>
          <w:rFonts w:ascii="Times New Roman" w:hAnsi="Times New Roman" w:eastAsia="Times New Roman" w:cs="Times New Roman"/>
          <w:b w:val="0"/>
          <w:i w:val="0"/>
          <w:strike w:val="0"/>
          <w:sz w:val="24"/>
        </w:rP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получение студентом в течение года, предшествующего назначению повышенной государственной академической стипендии: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награды (приза) за результаты научно-исследовательской работы, проводимой студентом;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гранта на выполнение научно-исследовательской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политики, подтверждаемое документально.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введен </w:t>
      </w:r>
      <w:hyperlink r:id="rId33">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Минобрнауки России от 15.08.2022 N 777)</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121"/>
      <w:bookmarkEnd w:id="5"/>
      <w:r>
        <w:rPr>
          <w:rFonts w:ascii="Times New Roman" w:hAnsi="Times New Roman" w:eastAsia="Times New Roman" w:cs="Times New Roman"/>
          <w:b w:val="0"/>
          <w:i w:val="0"/>
          <w:strike w:val="0"/>
          <w:sz w:val="24"/>
        </w:rPr>
        <w:t xml:space="preserve">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34">
        <w:r>
          <w:rPr>
            <w:rFonts w:ascii="Times New Roman" w:hAnsi="Times New Roman" w:eastAsia="Times New Roman" w:cs="Times New Roman"/>
            <w:b w:val="0"/>
            <w:i w:val="0"/>
            <w:strike w:val="0"/>
            <w:color w:val="0000ff"/>
            <w:sz w:val="24"/>
          </w:rPr>
          <w:t xml:space="preserve">Указом</w:t>
        </w:r>
      </w:hyperlink>
      <w:r>
        <w:rPr>
          <w:rFonts w:ascii="Times New Roman" w:hAnsi="Times New Roman" w:eastAsia="Times New Roman" w:cs="Times New Roman"/>
          <w:b w:val="0"/>
          <w:i w:val="0"/>
          <w:strike w:val="0"/>
          <w:sz w:val="24"/>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126"/>
      <w:bookmarkEnd w:id="6"/>
      <w:r>
        <w:rPr>
          <w:rFonts w:ascii="Times New Roman" w:hAnsi="Times New Roman" w:eastAsia="Times New Roman" w:cs="Times New Roman"/>
          <w:b w:val="0"/>
          <w:i w:val="0"/>
          <w:strike w:val="0"/>
          <w:sz w:val="24"/>
        </w:rP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5">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 </w:t>
      </w:r>
      <w:hyperlink r:id="rId36">
        <w:r>
          <w:rPr>
            <w:rFonts w:ascii="Times New Roman" w:hAnsi="Times New Roman" w:eastAsia="Times New Roman" w:cs="Times New Roman"/>
            <w:b w:val="0"/>
            <w:i w:val="0"/>
            <w:strike w:val="0"/>
            <w:color w:val="0000ff"/>
            <w:sz w:val="24"/>
          </w:rPr>
          <w:t xml:space="preserve">"г" пункта 1</w:t>
        </w:r>
      </w:hyperlink>
      <w:r>
        <w:rPr>
          <w:rFonts w:ascii="Times New Roman" w:hAnsi="Times New Roman" w:eastAsia="Times New Roman" w:cs="Times New Roman"/>
          <w:b w:val="0"/>
          <w:i w:val="0"/>
          <w:strike w:val="0"/>
          <w:sz w:val="24"/>
        </w:rPr>
        <w:t xml:space="preserve">, </w:t>
      </w:r>
      <w:hyperlink r:id="rId37">
        <w:r>
          <w:rPr>
            <w:rFonts w:ascii="Times New Roman" w:hAnsi="Times New Roman" w:eastAsia="Times New Roman" w:cs="Times New Roman"/>
            <w:b w:val="0"/>
            <w:i w:val="0"/>
            <w:strike w:val="0"/>
            <w:color w:val="0000ff"/>
            <w:sz w:val="24"/>
          </w:rPr>
          <w:t xml:space="preserve">подпунктом "а" пункта 2</w:t>
        </w:r>
      </w:hyperlink>
      <w:r>
        <w:rPr>
          <w:rFonts w:ascii="Times New Roman" w:hAnsi="Times New Roman" w:eastAsia="Times New Roman" w:cs="Times New Roman"/>
          <w:b w:val="0"/>
          <w:i w:val="0"/>
          <w:strike w:val="0"/>
          <w:sz w:val="24"/>
        </w:rPr>
        <w:t xml:space="preserve"> и </w:t>
      </w:r>
      <w:hyperlink r:id="rId38">
        <w:r>
          <w:rPr>
            <w:rFonts w:ascii="Times New Roman" w:hAnsi="Times New Roman" w:eastAsia="Times New Roman" w:cs="Times New Roman"/>
            <w:b w:val="0"/>
            <w:i w:val="0"/>
            <w:strike w:val="0"/>
            <w:color w:val="0000ff"/>
            <w:sz w:val="24"/>
          </w:rPr>
          <w:t xml:space="preserve">подпунктами "а"</w:t>
        </w:r>
      </w:hyperlink>
      <w:r>
        <w:rPr>
          <w:rFonts w:ascii="Times New Roman" w:hAnsi="Times New Roman" w:eastAsia="Times New Roman" w:cs="Times New Roman"/>
          <w:b w:val="0"/>
          <w:i w:val="0"/>
          <w:strike w:val="0"/>
          <w:sz w:val="24"/>
        </w:rPr>
        <w:t xml:space="preserve"> - </w:t>
      </w:r>
      <w:hyperlink r:id="rId39">
        <w:r>
          <w:rPr>
            <w:rFonts w:ascii="Times New Roman" w:hAnsi="Times New Roman" w:eastAsia="Times New Roman" w:cs="Times New Roman"/>
            <w:b w:val="0"/>
            <w:i w:val="0"/>
            <w:strike w:val="0"/>
            <w:color w:val="0000ff"/>
            <w:sz w:val="24"/>
          </w:rPr>
          <w:t xml:space="preserve">"в" пункта 3 статьи 51</w:t>
        </w:r>
      </w:hyperlink>
      <w:r>
        <w:rPr>
          <w:rFonts w:ascii="Times New Roman" w:hAnsi="Times New Roman" w:eastAsia="Times New Roman" w:cs="Times New Roman"/>
          <w:b w:val="0"/>
          <w:i w:val="0"/>
          <w:strike w:val="0"/>
          <w:sz w:val="24"/>
        </w:rP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w:t>
      </w:r>
      <w:hyperlink r:id="rId4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02.04.2018 N 227)</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&lt;5&gt; </w:t>
      </w:r>
      <w:hyperlink r:id="rId41">
        <w:r>
          <w:rPr>
            <w:rFonts w:ascii="Times New Roman" w:hAnsi="Times New Roman" w:eastAsia="Times New Roman" w:cs="Times New Roman"/>
            <w:b w:val="0"/>
            <w:i w:val="0"/>
            <w:strike w:val="0"/>
            <w:color w:val="0000ff"/>
            <w:sz w:val="24"/>
          </w:rPr>
          <w:t xml:space="preserve">Часть 5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r>
          <w:rPr>
            <w:rFonts w:ascii="Times New Roman" w:hAnsi="Times New Roman" w:eastAsia="Times New Roman" w:cs="Times New Roman"/>
            <w:b w:val="0"/>
            <w:i w:val="0"/>
            <w:strike w:val="0"/>
            <w:color w:val="0000ff"/>
            <w:sz w:val="24"/>
          </w:rPr>
          <w:t xml:space="preserve">пунктом 13</w:t>
        </w:r>
      </w:hyperlink>
      <w:r>
        <w:rPr>
          <w:rFonts w:ascii="Times New Roman" w:hAnsi="Times New Roman" w:eastAsia="Times New Roman" w:cs="Times New Roman"/>
          <w:b w:val="0"/>
          <w:i w:val="0"/>
          <w:strike w:val="0"/>
          <w:sz w:val="24"/>
        </w:rP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42">
        <w:r>
          <w:rPr>
            <w:rFonts w:ascii="Times New Roman" w:hAnsi="Times New Roman" w:eastAsia="Times New Roman" w:cs="Times New Roman"/>
            <w:b w:val="0"/>
            <w:i w:val="0"/>
            <w:strike w:val="0"/>
            <w:color w:val="0000ff"/>
            <w:sz w:val="24"/>
          </w:rPr>
          <w:t xml:space="preserve">прожиточного минимума</w:t>
        </w:r>
      </w:hyperlink>
      <w:r>
        <w:rPr>
          <w:rFonts w:ascii="Times New Roman" w:hAnsi="Times New Roman" w:eastAsia="Times New Roman" w:cs="Times New Roman"/>
          <w:b w:val="0"/>
          <w:i w:val="0"/>
          <w:strike w:val="0"/>
          <w:sz w:val="24"/>
        </w:rP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&lt;6&gt; </w:t>
      </w:r>
      <w:hyperlink r:id="rId43">
        <w:r>
          <w:rPr>
            <w:rFonts w:ascii="Times New Roman" w:hAnsi="Times New Roman" w:eastAsia="Times New Roman" w:cs="Times New Roman"/>
            <w:b w:val="0"/>
            <w:i w:val="0"/>
            <w:strike w:val="0"/>
            <w:color w:val="0000ff"/>
            <w:sz w:val="24"/>
          </w:rPr>
          <w:t xml:space="preserve">Пункт 8</w:t>
        </w:r>
      </w:hyperlink>
      <w:r>
        <w:rPr>
          <w:rFonts w:ascii="Times New Roman" w:hAnsi="Times New Roman" w:eastAsia="Times New Roman" w:cs="Times New Roman"/>
          <w:b w:val="0"/>
          <w:i w:val="0"/>
          <w:strike w:val="0"/>
          <w:sz w:val="24"/>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&lt;7&gt; </w:t>
      </w:r>
      <w:hyperlink r:id="rId44">
        <w:r>
          <w:rPr>
            <w:rFonts w:ascii="Times New Roman" w:hAnsi="Times New Roman" w:eastAsia="Times New Roman" w:cs="Times New Roman"/>
            <w:b w:val="0"/>
            <w:i w:val="0"/>
            <w:strike w:val="0"/>
            <w:color w:val="0000ff"/>
            <w:sz w:val="24"/>
          </w:rPr>
          <w:t xml:space="preserve">Пункт 2 статьи 4</w:t>
        </w:r>
      </w:hyperlink>
      <w:r>
        <w:rPr>
          <w:rFonts w:ascii="Times New Roman" w:hAnsi="Times New Roman" w:eastAsia="Times New Roman" w:cs="Times New Roman"/>
          <w:b w:val="0"/>
          <w:i w:val="0"/>
          <w:strike w:val="0"/>
          <w:sz w:val="24"/>
        </w:rP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Минобрнауки России от 05.08.2021 N 712)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отсутствие по итогам промежуточной аттестации оценки "удовлетворительно";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отсутствие академической задолженности.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&lt;8&gt; См. </w:t>
      </w:r>
      <w:hyperlink r:id="rId46">
        <w:r>
          <w:rPr>
            <w:rFonts w:ascii="Times New Roman" w:hAnsi="Times New Roman" w:eastAsia="Times New Roman" w:cs="Times New Roman"/>
            <w:b w:val="0"/>
            <w:i w:val="0"/>
            <w:strike w:val="0"/>
            <w:color w:val="0000ff"/>
            <w:sz w:val="24"/>
          </w:rPr>
          <w:t xml:space="preserve">часть 5 статьи 78</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r>
          <w:rPr>
            <w:rFonts w:ascii="Times New Roman" w:hAnsi="Times New Roman" w:eastAsia="Times New Roman" w:cs="Times New Roman"/>
            <w:b w:val="0"/>
            <w:i w:val="0"/>
            <w:strike w:val="0"/>
            <w:color w:val="0000ff"/>
            <w:sz w:val="24"/>
          </w:rPr>
          <w:t xml:space="preserve">пункте 13</w:t>
        </w:r>
      </w:hyperlink>
      <w:r>
        <w:rPr>
          <w:rFonts w:ascii="Times New Roman" w:hAnsi="Times New Roman" w:eastAsia="Times New Roman" w:cs="Times New Roman"/>
          <w:b w:val="0"/>
          <w:i w:val="0"/>
          <w:strike w:val="0"/>
          <w:sz w:val="24"/>
        </w:rP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документ, подтверждающий соответствие одной из категорий граждан, указанных в </w:t>
      </w:r>
      <w:hyperlink>
        <w:r>
          <w:rPr>
            <w:rFonts w:ascii="Times New Roman" w:hAnsi="Times New Roman" w:eastAsia="Times New Roman" w:cs="Times New Roman"/>
            <w:b w:val="0"/>
            <w:i w:val="0"/>
            <w:strike w:val="0"/>
            <w:color w:val="0000ff"/>
            <w:sz w:val="24"/>
          </w:rPr>
          <w:t xml:space="preserve">пункте 13</w:t>
        </w:r>
      </w:hyperlink>
      <w:r>
        <w:rPr>
          <w:rFonts w:ascii="Times New Roman" w:hAnsi="Times New Roman" w:eastAsia="Times New Roman" w:cs="Times New Roman"/>
          <w:b w:val="0"/>
          <w:i w:val="0"/>
          <w:strike w:val="0"/>
          <w:sz w:val="24"/>
        </w:rP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&lt;9&gt; См. </w:t>
      </w:r>
      <w:hyperlink r:id="rId47">
        <w:r>
          <w:rPr>
            <w:rFonts w:ascii="Times New Roman" w:hAnsi="Times New Roman" w:eastAsia="Times New Roman" w:cs="Times New Roman"/>
            <w:b w:val="0"/>
            <w:i w:val="0"/>
            <w:strike w:val="0"/>
            <w:color w:val="0000ff"/>
            <w:sz w:val="24"/>
          </w:rPr>
          <w:t xml:space="preserve">часть 5 статьи 36</w:t>
        </w:r>
      </w:hyperlink>
      <w:r>
        <w:rPr>
          <w:rFonts w:ascii="Times New Roman" w:hAnsi="Times New Roman" w:eastAsia="Times New Roman" w:cs="Times New Roman"/>
          <w:b w:val="0"/>
          <w:i w:val="0"/>
          <w:strike w:val="0"/>
          <w:sz w:val="24"/>
        </w:rPr>
        <w:t xml:space="preserve"> Федерального закона от 29 декабря 2012 г. N 273-ФЗ "Об образовании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Минобрнауки России от 27.12.2016 N 1663</w:t>
          </w:r>
          <w:r>
            <w:rPr>
              <w:rFonts w:ascii="Tahoma" w:hAnsi="Tahoma" w:eastAsia="Tahoma" w:cs="Tahoma"/>
              <w:b w:val="0"/>
              <w:i w:val="0"/>
              <w:sz w:val="16"/>
            </w:rPr>
            <w:br/>
          </w:r>
          <w:r>
            <w:rPr>
              <w:rFonts w:ascii="Tahoma" w:hAnsi="Tahoma" w:eastAsia="Tahoma" w:cs="Tahoma"/>
              <w:b w:val="0"/>
              <w:i w:val="0"/>
              <w:sz w:val="16"/>
            </w:rPr>
            <w:t xml:space="preserve">(ред. от 15.08.2022)</w:t>
          </w:r>
          <w:r>
            <w:rPr>
              <w:rFonts w:ascii="Tahoma" w:hAnsi="Tahoma" w:eastAsia="Tahoma" w:cs="Tahoma"/>
              <w:b w:val="0"/>
              <w:i w:val="0"/>
              <w:sz w:val="16"/>
            </w:rPr>
            <w:br/>
          </w:r>
          <w:r>
            <w:rPr>
              <w:rFonts w:ascii="Tahoma" w:hAnsi="Tahoma" w:eastAsia="Tahoma" w:cs="Tahoma"/>
              <w:b w:val="0"/>
              <w:i w:val="0"/>
              <w:sz w:val="16"/>
            </w:rPr>
            <w:t xml:space="preserve">"Об утверждении Порядка назначения государственной 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296058&amp;date=16.06.2023&amp;dst=100006&amp;field=134" TargetMode="External"/><Relationship Id="rId14" Type="http://schemas.openxmlformats.org/officeDocument/2006/relationships/hyperlink" Target="https://login.consultant.ru/link/?req=doc&amp;base=LAW&amp;n=411682&amp;date=16.06.2023&amp;dst=100058&amp;field=134" TargetMode="External"/><Relationship Id="rId15" Type="http://schemas.openxmlformats.org/officeDocument/2006/relationships/hyperlink" Target="https://login.consultant.ru/link/?req=doc&amp;base=LAW&amp;n=426553&amp;date=16.06.2023&amp;dst=100006&amp;field=134" TargetMode="External"/><Relationship Id="rId16" Type="http://schemas.openxmlformats.org/officeDocument/2006/relationships/hyperlink" Target="https://login.consultant.ru/link/?req=doc&amp;base=LAW&amp;n=440020&amp;date=16.06.2023&amp;dst=100536&amp;field=134" TargetMode="External"/><Relationship Id="rId17" Type="http://schemas.openxmlformats.org/officeDocument/2006/relationships/hyperlink" Target="https://login.consultant.ru/link/?req=doc&amp;base=LAW&amp;n=440020&amp;date=16.06.2023&amp;dst=100537&amp;field=134" TargetMode="External"/><Relationship Id="rId18" Type="http://schemas.openxmlformats.org/officeDocument/2006/relationships/hyperlink" Target="https://login.consultant.ru/link/?req=doc&amp;base=LAW&amp;n=440020&amp;date=16.06.2023&amp;dst=100539&amp;field=134" TargetMode="External"/><Relationship Id="rId19" Type="http://schemas.openxmlformats.org/officeDocument/2006/relationships/hyperlink" Target="https://login.consultant.ru/link/?req=doc&amp;base=LAW&amp;n=440020&amp;date=16.06.2023&amp;dst=100547&amp;field=134" TargetMode="External"/><Relationship Id="rId20" Type="http://schemas.openxmlformats.org/officeDocument/2006/relationships/hyperlink" Target="https://login.consultant.ru/link/?req=doc&amp;base=LAW&amp;n=196040&amp;date=16.06.2023" TargetMode="External"/><Relationship Id="rId21" Type="http://schemas.openxmlformats.org/officeDocument/2006/relationships/hyperlink" Target="https://login.consultant.ru/link/?req=doc&amp;base=LAW&amp;n=195978&amp;date=16.06.2023" TargetMode="External"/><Relationship Id="rId22" Type="http://schemas.openxmlformats.org/officeDocument/2006/relationships/hyperlink" Target="https://login.consultant.ru/link/?req=doc&amp;base=LAW&amp;n=296058&amp;date=16.06.2023&amp;dst=100006&amp;field=134" TargetMode="External"/><Relationship Id="rId23" Type="http://schemas.openxmlformats.org/officeDocument/2006/relationships/hyperlink" Target="https://login.consultant.ru/link/?req=doc&amp;base=LAW&amp;n=411682&amp;date=16.06.2023&amp;dst=100058&amp;field=134" TargetMode="External"/><Relationship Id="rId24" Type="http://schemas.openxmlformats.org/officeDocument/2006/relationships/hyperlink" Target="https://login.consultant.ru/link/?req=doc&amp;base=LAW&amp;n=426553&amp;date=16.06.2023&amp;dst=100006&amp;field=134" TargetMode="External"/><Relationship Id="rId25" Type="http://schemas.openxmlformats.org/officeDocument/2006/relationships/hyperlink" Target="https://login.consultant.ru/link/?req=doc&amp;base=LAW&amp;n=388864&amp;date=16.06.2023&amp;dst=100052&amp;field=134" TargetMode="External"/><Relationship Id="rId26" Type="http://schemas.openxmlformats.org/officeDocument/2006/relationships/hyperlink" Target="https://login.consultant.ru/link/?req=doc&amp;base=LAW&amp;n=440020&amp;date=16.06.2023&amp;dst=106&amp;field=134" TargetMode="External"/><Relationship Id="rId27" Type="http://schemas.openxmlformats.org/officeDocument/2006/relationships/hyperlink" Target="https://login.consultant.ru/link/?req=doc&amp;base=LAW&amp;n=296058&amp;date=16.06.2023&amp;dst=100011&amp;field=134" TargetMode="External"/><Relationship Id="rId28" Type="http://schemas.openxmlformats.org/officeDocument/2006/relationships/hyperlink" Target="https://login.consultant.ru/link/?req=doc&amp;base=LAW&amp;n=388864&amp;date=16.06.2023&amp;dst=100055&amp;field=134" TargetMode="External"/><Relationship Id="rId29" Type="http://schemas.openxmlformats.org/officeDocument/2006/relationships/hyperlink" Target="https://login.consultant.ru/link/?req=doc&amp;base=LAW&amp;n=440020&amp;date=16.06.2023&amp;dst=100542&amp;field=134" TargetMode="External"/><Relationship Id="rId30" Type="http://schemas.openxmlformats.org/officeDocument/2006/relationships/hyperlink" Target="https://login.consultant.ru/link/?req=doc&amp;base=LAW&amp;n=440020&amp;date=16.06.2023&amp;dst=107&amp;field=134" TargetMode="External"/><Relationship Id="rId31" Type="http://schemas.openxmlformats.org/officeDocument/2006/relationships/hyperlink" Target="https://login.consultant.ru/link/?req=doc&amp;base=LAW&amp;n=371534&amp;date=16.06.2023&amp;dst=100005&amp;field=134" TargetMode="External"/><Relationship Id="rId32" Type="http://schemas.openxmlformats.org/officeDocument/2006/relationships/hyperlink" Target="https://login.consultant.ru/link/?req=doc&amp;base=LAW&amp;n=440020&amp;date=16.06.2023&amp;dst=100544&amp;field=134" TargetMode="External"/><Relationship Id="rId33" Type="http://schemas.openxmlformats.org/officeDocument/2006/relationships/hyperlink" Target="https://login.consultant.ru/link/?req=doc&amp;base=LAW&amp;n=426553&amp;date=16.06.2023&amp;dst=100006&amp;field=134" TargetMode="External"/><Relationship Id="rId34" Type="http://schemas.openxmlformats.org/officeDocument/2006/relationships/hyperlink" Target="https://login.consultant.ru/link/?req=doc&amp;base=LAW&amp;n=317829&amp;date=16.06.2023" TargetMode="External"/><Relationship Id="rId35" Type="http://schemas.openxmlformats.org/officeDocument/2006/relationships/hyperlink" Target="https://login.consultant.ru/link/?req=doc&amp;base=LAW&amp;n=444985&amp;date=16.06.2023&amp;dst=100561&amp;field=134" TargetMode="External"/><Relationship Id="rId36" Type="http://schemas.openxmlformats.org/officeDocument/2006/relationships/hyperlink" Target="https://login.consultant.ru/link/?req=doc&amp;base=LAW&amp;n=444985&amp;date=16.06.2023&amp;dst=100690&amp;field=134" TargetMode="External"/><Relationship Id="rId37" Type="http://schemas.openxmlformats.org/officeDocument/2006/relationships/hyperlink" Target="https://login.consultant.ru/link/?req=doc&amp;base=LAW&amp;n=444985&amp;date=16.06.2023&amp;dst=100569&amp;field=134" TargetMode="External"/><Relationship Id="rId38" Type="http://schemas.openxmlformats.org/officeDocument/2006/relationships/hyperlink" Target="https://login.consultant.ru/link/?req=doc&amp;base=LAW&amp;n=444985&amp;date=16.06.2023&amp;dst=100575&amp;field=134" TargetMode="External"/><Relationship Id="rId39" Type="http://schemas.openxmlformats.org/officeDocument/2006/relationships/hyperlink" Target="https://login.consultant.ru/link/?req=doc&amp;base=LAW&amp;n=444985&amp;date=16.06.2023&amp;dst=100577&amp;field=134" TargetMode="External"/><Relationship Id="rId40" Type="http://schemas.openxmlformats.org/officeDocument/2006/relationships/hyperlink" Target="https://login.consultant.ru/link/?req=doc&amp;base=LAW&amp;n=296058&amp;date=16.06.2023&amp;dst=100012&amp;field=134" TargetMode="External"/><Relationship Id="rId41" Type="http://schemas.openxmlformats.org/officeDocument/2006/relationships/hyperlink" Target="https://login.consultant.ru/link/?req=doc&amp;base=LAW&amp;n=440020&amp;date=16.06.2023&amp;dst=110&amp;field=134" TargetMode="External"/><Relationship Id="rId42" Type="http://schemas.openxmlformats.org/officeDocument/2006/relationships/hyperlink" Target="https://login.consultant.ru/link/?req=doc&amp;base=LAW&amp;n=33936&amp;date=16.06.2023&amp;dst=100064&amp;field=134" TargetMode="External"/><Relationship Id="rId43" Type="http://schemas.openxmlformats.org/officeDocument/2006/relationships/hyperlink" Target="https://login.consultant.ru/link/?req=doc&amp;base=LAW&amp;n=388864&amp;date=16.06.2023&amp;dst=100053&amp;field=134" TargetMode="External"/><Relationship Id="rId44" Type="http://schemas.openxmlformats.org/officeDocument/2006/relationships/hyperlink" Target="https://login.consultant.ru/link/?req=doc&amp;base=LAW&amp;n=372860&amp;date=16.06.2023&amp;dst=100049&amp;field=134" TargetMode="External"/><Relationship Id="rId45" Type="http://schemas.openxmlformats.org/officeDocument/2006/relationships/hyperlink" Target="https://login.consultant.ru/link/?req=doc&amp;base=LAW&amp;n=411682&amp;date=16.06.2023&amp;dst=100058&amp;field=134" TargetMode="External"/><Relationship Id="rId46" Type="http://schemas.openxmlformats.org/officeDocument/2006/relationships/hyperlink" Target="https://login.consultant.ru/link/?req=doc&amp;base=LAW&amp;n=440020&amp;date=16.06.2023&amp;dst=101644&amp;field=134" TargetMode="External"/><Relationship Id="rId47" Type="http://schemas.openxmlformats.org/officeDocument/2006/relationships/hyperlink" Target="https://login.consultant.ru/link/?req=doc&amp;base=LAW&amp;n=440020&amp;date=16.06.2023&amp;dst=110&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27.12.2016 N 1663(ред. от 15.08.2022)&amp;quot;Об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dc:title>
  <dc:creator/>
  <cp:lastModifiedBy/>
</cp:coreProperties>
</file>