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B15404">
        <w:rPr>
          <w:rFonts w:cs="Times New Roman"/>
          <w:color w:val="auto"/>
          <w:sz w:val="24"/>
          <w:szCs w:val="24"/>
        </w:rPr>
        <w:t>от «</w:t>
      </w:r>
      <w:r w:rsidR="00E26C51">
        <w:rPr>
          <w:rFonts w:cs="Times New Roman"/>
          <w:color w:val="auto"/>
          <w:sz w:val="24"/>
          <w:szCs w:val="24"/>
        </w:rPr>
        <w:t>15</w:t>
      </w:r>
      <w:r w:rsidRPr="00B15404">
        <w:rPr>
          <w:rFonts w:cs="Times New Roman"/>
          <w:color w:val="auto"/>
          <w:sz w:val="24"/>
          <w:szCs w:val="24"/>
        </w:rPr>
        <w:t xml:space="preserve">» </w:t>
      </w:r>
      <w:r w:rsidR="007D68F7" w:rsidRPr="00B15404">
        <w:rPr>
          <w:rFonts w:cs="Times New Roman"/>
          <w:color w:val="auto"/>
          <w:sz w:val="24"/>
          <w:szCs w:val="24"/>
        </w:rPr>
        <w:t>января</w:t>
      </w:r>
      <w:r w:rsidR="00C00645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20</w:t>
      </w:r>
      <w:r w:rsidR="00F5063A" w:rsidRPr="00B15404">
        <w:rPr>
          <w:rFonts w:cs="Times New Roman"/>
          <w:color w:val="auto"/>
          <w:sz w:val="24"/>
          <w:szCs w:val="24"/>
        </w:rPr>
        <w:t>2</w:t>
      </w:r>
      <w:r w:rsidR="00E26C51">
        <w:rPr>
          <w:rFonts w:cs="Times New Roman"/>
          <w:color w:val="auto"/>
          <w:sz w:val="24"/>
          <w:szCs w:val="24"/>
        </w:rPr>
        <w:t>4</w:t>
      </w:r>
      <w:r w:rsidRPr="00B15404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 </w:t>
      </w:r>
      <w:r w:rsidR="00B24C42"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  № </w:t>
      </w:r>
      <w:r w:rsidR="00C15810">
        <w:rPr>
          <w:rFonts w:cs="Times New Roman"/>
          <w:color w:val="auto"/>
          <w:sz w:val="24"/>
          <w:szCs w:val="24"/>
        </w:rPr>
        <w:t>3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E26C51">
        <w:rPr>
          <w:rFonts w:ascii="Times New Roman" w:hAnsi="Times New Roman" w:cs="Times New Roman"/>
          <w:sz w:val="24"/>
          <w:szCs w:val="24"/>
        </w:rPr>
        <w:t>3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E26C51">
        <w:rPr>
          <w:rFonts w:ascii="Times New Roman" w:hAnsi="Times New Roman" w:cs="Times New Roman"/>
          <w:sz w:val="24"/>
          <w:szCs w:val="24"/>
        </w:rPr>
        <w:t>18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E26C51">
        <w:rPr>
          <w:rFonts w:ascii="Times New Roman" w:hAnsi="Times New Roman" w:cs="Times New Roman"/>
          <w:sz w:val="24"/>
          <w:szCs w:val="24"/>
        </w:rPr>
        <w:t>3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6C51">
        <w:rPr>
          <w:rFonts w:ascii="Times New Roman" w:hAnsi="Times New Roman" w:cs="Times New Roman"/>
          <w:sz w:val="24"/>
          <w:szCs w:val="24"/>
        </w:rPr>
        <w:t>9</w:t>
      </w:r>
      <w:r w:rsidR="00901D8B">
        <w:rPr>
          <w:rFonts w:ascii="Times New Roman" w:hAnsi="Times New Roman" w:cs="Times New Roman"/>
          <w:sz w:val="24"/>
          <w:szCs w:val="24"/>
        </w:rPr>
        <w:t>6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E26C51">
        <w:rPr>
          <w:rFonts w:ascii="Times New Roman" w:hAnsi="Times New Roman" w:cs="Times New Roman"/>
          <w:sz w:val="24"/>
          <w:szCs w:val="24"/>
        </w:rPr>
        <w:t>3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</w:t>
      </w:r>
      <w:r w:rsidR="001F3674" w:rsidRPr="007D68F7">
        <w:rPr>
          <w:rFonts w:ascii="Times New Roman" w:hAnsi="Times New Roman" w:cs="Times New Roman"/>
          <w:sz w:val="24"/>
          <w:szCs w:val="24"/>
        </w:rPr>
        <w:t>спорта</w:t>
      </w:r>
      <w:r w:rsidR="00901D8B">
        <w:rPr>
          <w:rFonts w:ascii="Times New Roman" w:hAnsi="Times New Roman" w:cs="Times New Roman"/>
          <w:sz w:val="24"/>
          <w:szCs w:val="24"/>
        </w:rPr>
        <w:t xml:space="preserve"> </w:t>
      </w:r>
      <w:r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E26C51">
        <w:rPr>
          <w:rFonts w:ascii="Times New Roman" w:hAnsi="Times New Roman" w:cs="Times New Roman"/>
          <w:sz w:val="24"/>
          <w:szCs w:val="24"/>
        </w:rPr>
        <w:t>18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B24C42">
        <w:rPr>
          <w:rFonts w:ascii="Times New Roman" w:hAnsi="Times New Roman" w:cs="Times New Roman"/>
          <w:sz w:val="24"/>
          <w:szCs w:val="24"/>
        </w:rPr>
        <w:t xml:space="preserve">   </w:t>
      </w:r>
      <w:r w:rsidRPr="007D68F7">
        <w:rPr>
          <w:rFonts w:ascii="Times New Roman" w:hAnsi="Times New Roman" w:cs="Times New Roman"/>
          <w:sz w:val="24"/>
          <w:szCs w:val="24"/>
        </w:rPr>
        <w:t>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E26C51">
        <w:rPr>
          <w:rFonts w:ascii="Times New Roman" w:hAnsi="Times New Roman" w:cs="Times New Roman"/>
          <w:sz w:val="24"/>
          <w:szCs w:val="24"/>
        </w:rPr>
        <w:t>3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6C51">
        <w:rPr>
          <w:rFonts w:ascii="Times New Roman" w:hAnsi="Times New Roman" w:cs="Times New Roman"/>
          <w:sz w:val="24"/>
          <w:szCs w:val="24"/>
        </w:rPr>
        <w:t>96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D31E25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Р.Ф.Аюпов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7D68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C15810" w:rsidRPr="00431C8F">
        <w:rPr>
          <w:rFonts w:ascii="Times New Roman" w:hAnsi="Times New Roman" w:cs="Times New Roman"/>
          <w:sz w:val="20"/>
          <w:szCs w:val="20"/>
        </w:rPr>
        <w:t>1</w:t>
      </w:r>
      <w:r w:rsidR="00E26C51">
        <w:rPr>
          <w:rFonts w:ascii="Times New Roman" w:hAnsi="Times New Roman" w:cs="Times New Roman"/>
          <w:sz w:val="20"/>
          <w:szCs w:val="20"/>
        </w:rPr>
        <w:t>5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января</w:t>
      </w:r>
      <w:r w:rsidR="00D31E25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F5063A" w:rsidRPr="00431C8F">
        <w:rPr>
          <w:rFonts w:ascii="Times New Roman" w:hAnsi="Times New Roman" w:cs="Times New Roman"/>
          <w:sz w:val="20"/>
          <w:szCs w:val="20"/>
        </w:rPr>
        <w:t xml:space="preserve"> 202</w:t>
      </w:r>
      <w:r w:rsidR="00E26C51">
        <w:rPr>
          <w:rFonts w:ascii="Times New Roman" w:hAnsi="Times New Roman" w:cs="Times New Roman"/>
          <w:sz w:val="20"/>
          <w:szCs w:val="20"/>
        </w:rPr>
        <w:t>4</w:t>
      </w:r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15810"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дзюдо</w:t>
            </w:r>
          </w:p>
        </w:tc>
        <w:tc>
          <w:tcPr>
            <w:tcW w:w="2693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Р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</w:p>
        </w:tc>
        <w:tc>
          <w:tcPr>
            <w:tcW w:w="3177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431C8F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 </w:t>
      </w:r>
      <w:r w:rsidR="00431C8F" w:rsidRPr="00431C8F">
        <w:rPr>
          <w:rFonts w:ascii="Times New Roman" w:hAnsi="Times New Roman" w:cs="Times New Roman"/>
          <w:sz w:val="20"/>
          <w:szCs w:val="20"/>
        </w:rPr>
        <w:t>1</w:t>
      </w:r>
      <w:r w:rsidR="00E26C51">
        <w:rPr>
          <w:rFonts w:ascii="Times New Roman" w:hAnsi="Times New Roman" w:cs="Times New Roman"/>
          <w:sz w:val="20"/>
          <w:szCs w:val="20"/>
        </w:rPr>
        <w:t>5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</w:t>
      </w:r>
      <w:r w:rsidR="00F5063A" w:rsidRPr="00431C8F">
        <w:rPr>
          <w:rFonts w:ascii="Times New Roman" w:hAnsi="Times New Roman" w:cs="Times New Roman"/>
          <w:sz w:val="20"/>
          <w:szCs w:val="20"/>
        </w:rPr>
        <w:t>ря</w:t>
      </w:r>
      <w:r w:rsidR="00EE3D2B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Pr="00431C8F">
        <w:rPr>
          <w:rFonts w:ascii="Times New Roman" w:hAnsi="Times New Roman" w:cs="Times New Roman"/>
          <w:sz w:val="20"/>
          <w:szCs w:val="20"/>
        </w:rPr>
        <w:t xml:space="preserve"> 20</w:t>
      </w:r>
      <w:r w:rsidR="00F5063A" w:rsidRPr="00431C8F">
        <w:rPr>
          <w:rFonts w:ascii="Times New Roman" w:hAnsi="Times New Roman" w:cs="Times New Roman"/>
          <w:sz w:val="20"/>
          <w:szCs w:val="20"/>
        </w:rPr>
        <w:t>2</w:t>
      </w:r>
      <w:r w:rsidR="00E26C51">
        <w:rPr>
          <w:rFonts w:ascii="Times New Roman" w:hAnsi="Times New Roman" w:cs="Times New Roman"/>
          <w:sz w:val="20"/>
          <w:szCs w:val="20"/>
        </w:rPr>
        <w:t>4</w:t>
      </w:r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31C8F" w:rsidRPr="00431C8F"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E26C5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(в течение 20</w:t>
            </w:r>
            <w:r w:rsidR="00431C8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  <w:r w:rsidR="00E26C51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</w:t>
            </w:r>
            <w:bookmarkStart w:id="3" w:name="_GoBack"/>
            <w:bookmarkEnd w:id="3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20834"/>
    <w:rsid w:val="001F3674"/>
    <w:rsid w:val="002F0083"/>
    <w:rsid w:val="002F3D77"/>
    <w:rsid w:val="003042AD"/>
    <w:rsid w:val="00335214"/>
    <w:rsid w:val="00410703"/>
    <w:rsid w:val="00431C8F"/>
    <w:rsid w:val="004562FF"/>
    <w:rsid w:val="00523144"/>
    <w:rsid w:val="00600B05"/>
    <w:rsid w:val="006411FC"/>
    <w:rsid w:val="007D68F7"/>
    <w:rsid w:val="0082669B"/>
    <w:rsid w:val="0083219C"/>
    <w:rsid w:val="00864910"/>
    <w:rsid w:val="00901D8B"/>
    <w:rsid w:val="00921379"/>
    <w:rsid w:val="00AB621A"/>
    <w:rsid w:val="00AF60D8"/>
    <w:rsid w:val="00B15404"/>
    <w:rsid w:val="00B20658"/>
    <w:rsid w:val="00B24C42"/>
    <w:rsid w:val="00C00645"/>
    <w:rsid w:val="00C14993"/>
    <w:rsid w:val="00C15810"/>
    <w:rsid w:val="00CB111A"/>
    <w:rsid w:val="00D31E25"/>
    <w:rsid w:val="00E26C51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82E4-EF7A-44BF-8230-DFD8E84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20</cp:revision>
  <cp:lastPrinted>2023-01-17T12:24:00Z</cp:lastPrinted>
  <dcterms:created xsi:type="dcterms:W3CDTF">2018-02-27T09:29:00Z</dcterms:created>
  <dcterms:modified xsi:type="dcterms:W3CDTF">2024-01-15T08:46:00Z</dcterms:modified>
</cp:coreProperties>
</file>